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6966A" w14:textId="6E569F7B" w:rsidR="00286241" w:rsidRPr="00286241" w:rsidRDefault="00286241" w:rsidP="00286241">
      <w:pPr>
        <w:widowControl w:val="0"/>
        <w:tabs>
          <w:tab w:val="left" w:pos="1701"/>
          <w:tab w:val="right" w:pos="9923"/>
        </w:tabs>
        <w:overflowPunct/>
        <w:autoSpaceDE/>
        <w:autoSpaceDN/>
        <w:adjustRightInd/>
        <w:spacing w:before="120" w:after="0"/>
        <w:jc w:val="left"/>
        <w:textAlignment w:val="auto"/>
        <w:rPr>
          <w:rFonts w:eastAsia="MS Mincho"/>
          <w:b/>
          <w:sz w:val="24"/>
          <w:szCs w:val="24"/>
          <w:lang w:eastAsia="x-none"/>
        </w:rPr>
      </w:pPr>
      <w:r w:rsidRPr="00286241">
        <w:rPr>
          <w:rFonts w:eastAsia="MS Mincho"/>
          <w:b/>
          <w:sz w:val="24"/>
          <w:szCs w:val="24"/>
          <w:lang w:eastAsia="x-none"/>
        </w:rPr>
        <w:t>3GPP TSG-RAN WG2 Meeting #129</w:t>
      </w:r>
      <w:r w:rsidRPr="00286241">
        <w:rPr>
          <w:rFonts w:eastAsia="MS Mincho"/>
          <w:b/>
          <w:sz w:val="24"/>
          <w:szCs w:val="24"/>
          <w:lang w:eastAsia="x-none"/>
        </w:rPr>
        <w:tab/>
      </w:r>
      <w:r w:rsidRPr="00191CE9">
        <w:rPr>
          <w:rFonts w:eastAsia="DengXian"/>
          <w:b/>
          <w:sz w:val="24"/>
        </w:rPr>
        <w:t>R2-</w:t>
      </w:r>
      <w:r>
        <w:rPr>
          <w:rFonts w:eastAsia="맑은 고딕" w:hint="eastAsia"/>
          <w:b/>
          <w:sz w:val="24"/>
        </w:rPr>
        <w:t>2500142</w:t>
      </w:r>
    </w:p>
    <w:p w14:paraId="19454E6E" w14:textId="77777777" w:rsidR="00286241" w:rsidRPr="00286241" w:rsidRDefault="00286241" w:rsidP="00286241">
      <w:pPr>
        <w:widowControl w:val="0"/>
        <w:tabs>
          <w:tab w:val="left" w:pos="1701"/>
          <w:tab w:val="right" w:pos="9923"/>
        </w:tabs>
        <w:overflowPunct/>
        <w:autoSpaceDE/>
        <w:autoSpaceDN/>
        <w:adjustRightInd/>
        <w:spacing w:before="120" w:after="0"/>
        <w:jc w:val="left"/>
        <w:textAlignment w:val="auto"/>
        <w:rPr>
          <w:rFonts w:eastAsia="MS Mincho"/>
          <w:b/>
          <w:sz w:val="24"/>
          <w:szCs w:val="24"/>
          <w:lang w:eastAsia="x-none"/>
        </w:rPr>
      </w:pPr>
      <w:r w:rsidRPr="00286241">
        <w:rPr>
          <w:rFonts w:eastAsia="MS Mincho"/>
          <w:b/>
          <w:sz w:val="24"/>
          <w:szCs w:val="24"/>
          <w:lang w:eastAsia="x-none"/>
        </w:rPr>
        <w:t>Athens, Greece, Feb. 17</w:t>
      </w:r>
      <w:r w:rsidRPr="00286241">
        <w:rPr>
          <w:rFonts w:eastAsia="MS Mincho"/>
          <w:b/>
          <w:sz w:val="24"/>
          <w:szCs w:val="24"/>
          <w:vertAlign w:val="superscript"/>
          <w:lang w:eastAsia="x-none"/>
        </w:rPr>
        <w:t>th</w:t>
      </w:r>
      <w:r w:rsidRPr="00286241">
        <w:rPr>
          <w:rFonts w:eastAsia="MS Mincho"/>
          <w:b/>
          <w:sz w:val="24"/>
          <w:szCs w:val="24"/>
          <w:lang w:eastAsia="x-none"/>
        </w:rPr>
        <w:t xml:space="preserve"> – 21</w:t>
      </w:r>
      <w:r w:rsidRPr="00286241">
        <w:rPr>
          <w:rFonts w:eastAsia="MS Mincho"/>
          <w:b/>
          <w:sz w:val="24"/>
          <w:szCs w:val="24"/>
          <w:vertAlign w:val="superscript"/>
          <w:lang w:eastAsia="x-none"/>
        </w:rPr>
        <w:t>st</w:t>
      </w:r>
      <w:r w:rsidRPr="00286241">
        <w:rPr>
          <w:rFonts w:eastAsia="MS Mincho"/>
          <w:b/>
          <w:sz w:val="24"/>
          <w:szCs w:val="24"/>
          <w:lang w:eastAsia="x-none"/>
        </w:rPr>
        <w:t>, 2025</w:t>
      </w:r>
    </w:p>
    <w:p w14:paraId="77C028E3" w14:textId="77777777" w:rsidR="00286241" w:rsidRPr="00286241" w:rsidRDefault="00286241">
      <w:pPr>
        <w:tabs>
          <w:tab w:val="left" w:pos="1985"/>
          <w:tab w:val="left" w:pos="8931"/>
        </w:tabs>
        <w:spacing w:after="60" w:line="288" w:lineRule="auto"/>
        <w:rPr>
          <w:rFonts w:ascii="Times New Roman" w:eastAsia="맑은 고딕" w:hAnsi="Times New Roman"/>
          <w:b/>
          <w:sz w:val="24"/>
          <w:szCs w:val="28"/>
        </w:rPr>
      </w:pPr>
    </w:p>
    <w:p w14:paraId="4AD32820" w14:textId="251CFD28" w:rsidR="005F0FEF" w:rsidRPr="00370E0B" w:rsidRDefault="000733F1">
      <w:pPr>
        <w:tabs>
          <w:tab w:val="left" w:pos="1985"/>
          <w:tab w:val="left" w:pos="8931"/>
        </w:tabs>
        <w:spacing w:after="60" w:line="288" w:lineRule="auto"/>
        <w:rPr>
          <w:rFonts w:cs="Arial"/>
          <w:b/>
          <w:sz w:val="28"/>
          <w:szCs w:val="28"/>
        </w:rPr>
      </w:pPr>
      <w:r w:rsidRPr="00370E0B">
        <w:rPr>
          <w:rFonts w:cs="Arial"/>
          <w:b/>
          <w:sz w:val="28"/>
          <w:szCs w:val="28"/>
        </w:rPr>
        <w:t>Agenda Item</w:t>
      </w:r>
      <w:r w:rsidRPr="00370E0B">
        <w:rPr>
          <w:rFonts w:cs="Arial"/>
          <w:b/>
          <w:sz w:val="28"/>
          <w:szCs w:val="28"/>
        </w:rPr>
        <w:tab/>
        <w:t xml:space="preserve">: </w:t>
      </w:r>
      <w:r w:rsidR="008F22BE" w:rsidRPr="00370E0B">
        <w:rPr>
          <w:rFonts w:eastAsia="맑은 고딕" w:cs="Arial"/>
          <w:sz w:val="28"/>
          <w:szCs w:val="28"/>
        </w:rPr>
        <w:t>8.</w:t>
      </w:r>
      <w:r w:rsidR="009B6DF6" w:rsidRPr="00370E0B">
        <w:rPr>
          <w:rFonts w:eastAsia="맑은 고딕" w:cs="Arial"/>
          <w:sz w:val="28"/>
          <w:szCs w:val="28"/>
        </w:rPr>
        <w:t>1</w:t>
      </w:r>
      <w:r w:rsidR="008F22BE" w:rsidRPr="00370E0B">
        <w:rPr>
          <w:rFonts w:eastAsia="맑은 고딕" w:cs="Arial"/>
          <w:sz w:val="28"/>
          <w:szCs w:val="28"/>
        </w:rPr>
        <w:t>.4</w:t>
      </w:r>
      <w:r w:rsidR="00280A68" w:rsidRPr="00370E0B">
        <w:rPr>
          <w:rFonts w:cs="Arial"/>
          <w:sz w:val="28"/>
          <w:szCs w:val="28"/>
        </w:rPr>
        <w:t xml:space="preserve"> </w:t>
      </w:r>
    </w:p>
    <w:p w14:paraId="21B740A6" w14:textId="37AAFE68" w:rsidR="005F0FEF" w:rsidRPr="0027103D" w:rsidRDefault="000733F1">
      <w:pPr>
        <w:tabs>
          <w:tab w:val="left" w:pos="1985"/>
        </w:tabs>
        <w:spacing w:after="60" w:line="288" w:lineRule="auto"/>
        <w:rPr>
          <w:rFonts w:eastAsia="맑은 고딕" w:cs="Arial" w:hint="eastAsia"/>
          <w:sz w:val="28"/>
          <w:szCs w:val="28"/>
        </w:rPr>
      </w:pPr>
      <w:r w:rsidRPr="00370E0B">
        <w:rPr>
          <w:rFonts w:cs="Arial"/>
          <w:b/>
          <w:sz w:val="28"/>
          <w:szCs w:val="28"/>
        </w:rPr>
        <w:t>Source</w:t>
      </w:r>
      <w:r w:rsidRPr="00370E0B">
        <w:rPr>
          <w:rFonts w:cs="Arial"/>
          <w:b/>
          <w:sz w:val="28"/>
          <w:szCs w:val="28"/>
        </w:rPr>
        <w:tab/>
        <w:t xml:space="preserve">: </w:t>
      </w:r>
      <w:r w:rsidRPr="00370E0B">
        <w:rPr>
          <w:rFonts w:cs="Arial"/>
          <w:sz w:val="28"/>
          <w:szCs w:val="28"/>
        </w:rPr>
        <w:t>LG Electronics</w:t>
      </w:r>
    </w:p>
    <w:p w14:paraId="0E37DECC" w14:textId="5E9C5EE5" w:rsidR="005F0FEF" w:rsidRPr="00370E0B" w:rsidRDefault="000733F1">
      <w:pPr>
        <w:tabs>
          <w:tab w:val="left" w:pos="1985"/>
        </w:tabs>
        <w:spacing w:after="60" w:line="288" w:lineRule="auto"/>
        <w:jc w:val="left"/>
        <w:rPr>
          <w:rFonts w:eastAsia="맑은 고딕" w:cs="Arial"/>
          <w:bCs/>
          <w:sz w:val="28"/>
          <w:szCs w:val="28"/>
        </w:rPr>
      </w:pPr>
      <w:r w:rsidRPr="00370E0B">
        <w:rPr>
          <w:rFonts w:cs="Arial"/>
          <w:b/>
          <w:sz w:val="28"/>
          <w:szCs w:val="28"/>
        </w:rPr>
        <w:t>Title</w:t>
      </w:r>
      <w:r w:rsidRPr="00370E0B">
        <w:rPr>
          <w:rFonts w:cs="Arial"/>
          <w:b/>
          <w:sz w:val="28"/>
          <w:szCs w:val="28"/>
        </w:rPr>
        <w:tab/>
        <w:t xml:space="preserve">: </w:t>
      </w:r>
      <w:r w:rsidR="00C675BB" w:rsidRPr="00370E0B">
        <w:rPr>
          <w:rFonts w:eastAsia="맑은 고딕" w:cs="Arial"/>
          <w:bCs/>
          <w:sz w:val="28"/>
          <w:szCs w:val="28"/>
        </w:rPr>
        <w:t xml:space="preserve">Discussion on </w:t>
      </w:r>
      <w:r w:rsidR="009B6DF6" w:rsidRPr="00370E0B">
        <w:rPr>
          <w:rFonts w:eastAsia="맑은 고딕" w:cs="Arial"/>
          <w:bCs/>
          <w:sz w:val="28"/>
          <w:szCs w:val="28"/>
        </w:rPr>
        <w:t>UE side data collection</w:t>
      </w:r>
    </w:p>
    <w:p w14:paraId="106AFE52" w14:textId="77777777" w:rsidR="005F0FEF" w:rsidRPr="00370E0B" w:rsidRDefault="000733F1">
      <w:pPr>
        <w:tabs>
          <w:tab w:val="left" w:pos="1985"/>
        </w:tabs>
        <w:spacing w:after="60" w:line="288" w:lineRule="auto"/>
        <w:rPr>
          <w:rFonts w:cs="Arial"/>
          <w:sz w:val="28"/>
          <w:szCs w:val="28"/>
        </w:rPr>
      </w:pPr>
      <w:r w:rsidRPr="00370E0B">
        <w:rPr>
          <w:rFonts w:cs="Arial"/>
          <w:b/>
          <w:sz w:val="28"/>
          <w:szCs w:val="28"/>
        </w:rPr>
        <w:t>Document for</w:t>
      </w:r>
      <w:r w:rsidRPr="00370E0B">
        <w:rPr>
          <w:rFonts w:cs="Arial"/>
          <w:b/>
          <w:sz w:val="28"/>
          <w:szCs w:val="28"/>
        </w:rPr>
        <w:tab/>
        <w:t xml:space="preserve">: </w:t>
      </w:r>
      <w:r w:rsidRPr="00370E0B">
        <w:rPr>
          <w:rFonts w:cs="Arial"/>
          <w:sz w:val="28"/>
          <w:szCs w:val="28"/>
        </w:rPr>
        <w:t>Discussion and Decision</w:t>
      </w:r>
    </w:p>
    <w:p w14:paraId="73AB4AD4" w14:textId="77777777" w:rsidR="005F0FEF" w:rsidRPr="00370E0B" w:rsidRDefault="000733F1">
      <w:pPr>
        <w:pStyle w:val="1"/>
        <w:tabs>
          <w:tab w:val="clear" w:pos="2559"/>
          <w:tab w:val="num" w:pos="284"/>
        </w:tabs>
        <w:ind w:hanging="2559"/>
        <w:rPr>
          <w:lang w:val="en-US" w:eastAsia="ko-KR"/>
        </w:rPr>
      </w:pPr>
      <w:r w:rsidRPr="00370E0B">
        <w:rPr>
          <w:lang w:val="en-US" w:eastAsia="ko-KR"/>
        </w:rPr>
        <w:t>Introduction</w:t>
      </w:r>
      <w:bookmarkStart w:id="0" w:name="_Ref178064866"/>
    </w:p>
    <w:p w14:paraId="1CDAD622" w14:textId="5FE42CA1" w:rsidR="00885A47" w:rsidRPr="00872E58" w:rsidRDefault="002B21F9" w:rsidP="00885A47">
      <w:pPr>
        <w:jc w:val="left"/>
        <w:rPr>
          <w:rFonts w:eastAsia="맑은 고딕" w:cs="Arial"/>
          <w:szCs w:val="18"/>
        </w:rPr>
      </w:pPr>
      <w:r w:rsidRPr="00872E58">
        <w:rPr>
          <w:rFonts w:eastAsia="맑은 고딕" w:cs="Arial"/>
          <w:szCs w:val="18"/>
        </w:rPr>
        <w:t>During the recent RAN2#125bis</w:t>
      </w:r>
      <w:r w:rsidR="00165FD4" w:rsidRPr="00872E58">
        <w:rPr>
          <w:rFonts w:eastAsia="맑은 고딕" w:cs="Arial"/>
          <w:szCs w:val="18"/>
        </w:rPr>
        <w:t>[1]</w:t>
      </w:r>
      <w:r w:rsidRPr="00872E58">
        <w:rPr>
          <w:rFonts w:eastAsia="맑은 고딕" w:cs="Arial"/>
          <w:szCs w:val="18"/>
        </w:rPr>
        <w:t>, RAN2#126</w:t>
      </w:r>
      <w:r w:rsidR="00165FD4" w:rsidRPr="00872E58">
        <w:rPr>
          <w:rFonts w:eastAsia="맑은 고딕" w:cs="Arial"/>
          <w:szCs w:val="18"/>
        </w:rPr>
        <w:t>[2]</w:t>
      </w:r>
      <w:r w:rsidRPr="00872E58">
        <w:rPr>
          <w:rFonts w:eastAsia="맑은 고딕" w:cs="Arial"/>
          <w:szCs w:val="18"/>
        </w:rPr>
        <w:t>, and RAN2#127</w:t>
      </w:r>
      <w:r w:rsidR="00165FD4" w:rsidRPr="00872E58">
        <w:rPr>
          <w:rFonts w:eastAsia="맑은 고딕" w:cs="Arial"/>
          <w:szCs w:val="18"/>
        </w:rPr>
        <w:t>[3]</w:t>
      </w:r>
      <w:r w:rsidRPr="00872E58">
        <w:rPr>
          <w:rFonts w:eastAsia="맑은 고딕" w:cs="Arial"/>
          <w:szCs w:val="18"/>
        </w:rPr>
        <w:t xml:space="preserve"> meetings, progress has been made in RAN2 regarding mechanisms identified for data collection for UE side model training during Rel-1</w:t>
      </w:r>
      <w:r w:rsidR="00885A47" w:rsidRPr="00872E58">
        <w:rPr>
          <w:rFonts w:eastAsia="맑은 고딕" w:cs="Arial"/>
          <w:szCs w:val="18"/>
        </w:rPr>
        <w:t xml:space="preserve">8. The table below has been </w:t>
      </w:r>
      <w:r w:rsidR="00165FD4" w:rsidRPr="00872E58">
        <w:rPr>
          <w:rFonts w:eastAsia="맑은 고딕" w:cs="Arial"/>
          <w:szCs w:val="18"/>
        </w:rPr>
        <w:t xml:space="preserve">proposed to be </w:t>
      </w:r>
      <w:r w:rsidR="00885A47" w:rsidRPr="00872E58">
        <w:rPr>
          <w:rFonts w:eastAsia="맑은 고딕" w:cs="Arial"/>
          <w:szCs w:val="18"/>
        </w:rPr>
        <w:t>captured in TS 38.843</w:t>
      </w:r>
      <w:r w:rsidR="00165FD4" w:rsidRPr="00872E58">
        <w:rPr>
          <w:rFonts w:eastAsia="맑은 고딕" w:cs="Arial"/>
          <w:szCs w:val="18"/>
        </w:rPr>
        <w:t>[4]</w:t>
      </w:r>
      <w:r w:rsidR="00885A47" w:rsidRPr="00872E58">
        <w:rPr>
          <w:rFonts w:eastAsia="맑은 고딕" w:cs="Arial"/>
          <w:szCs w:val="18"/>
        </w:rPr>
        <w:t xml:space="preserve"> based on the agreement in the RAN2#127</w:t>
      </w:r>
      <w:r w:rsidR="007929F2" w:rsidRPr="00872E58">
        <w:rPr>
          <w:rFonts w:eastAsia="맑은 고딕" w:cs="Arial"/>
          <w:szCs w:val="18"/>
        </w:rPr>
        <w:t>[3]</w:t>
      </w:r>
      <w:r w:rsidR="00885A47" w:rsidRPr="00872E58">
        <w:rPr>
          <w:rFonts w:eastAsia="맑은 고딕" w:cs="Arial"/>
          <w:szCs w:val="18"/>
        </w:rPr>
        <w:t xml:space="preserve"> meeting.</w:t>
      </w:r>
    </w:p>
    <w:p w14:paraId="5F966587" w14:textId="77777777" w:rsidR="00165FD4" w:rsidRPr="009D4950" w:rsidRDefault="00165FD4" w:rsidP="00872E58">
      <w:pPr>
        <w:pStyle w:val="TH"/>
        <w:spacing w:line="276" w:lineRule="auto"/>
        <w:rPr>
          <w:lang w:eastAsia="zh-CN"/>
        </w:rPr>
      </w:pPr>
      <w:r w:rsidRPr="009D4950">
        <w:rPr>
          <w:lang w:eastAsia="zh-CN"/>
        </w:rPr>
        <w:t>Table 7.2.1.3.2-1. Analysis of different data collection options for UE-side model training.</w:t>
      </w:r>
    </w:p>
    <w:tbl>
      <w:tblPr>
        <w:tblStyle w:val="af7"/>
        <w:tblW w:w="5000" w:type="pct"/>
        <w:tblLayout w:type="fixed"/>
        <w:tblLook w:val="04A0" w:firstRow="1" w:lastRow="0" w:firstColumn="1" w:lastColumn="0" w:noHBand="0" w:noVBand="1"/>
      </w:tblPr>
      <w:tblGrid>
        <w:gridCol w:w="1925"/>
        <w:gridCol w:w="1926"/>
        <w:gridCol w:w="1926"/>
        <w:gridCol w:w="1926"/>
        <w:gridCol w:w="1926"/>
      </w:tblGrid>
      <w:tr w:rsidR="00165FD4" w:rsidRPr="009D4950" w14:paraId="74AF9354" w14:textId="77777777" w:rsidTr="006D7F8D">
        <w:tc>
          <w:tcPr>
            <w:tcW w:w="1000" w:type="pct"/>
            <w:tcBorders>
              <w:tl2br w:val="single" w:sz="4" w:space="0" w:color="auto"/>
            </w:tcBorders>
            <w:shd w:val="clear" w:color="auto" w:fill="D9D9D9" w:themeFill="background1" w:themeFillShade="D9"/>
          </w:tcPr>
          <w:p w14:paraId="27C1D638" w14:textId="77777777" w:rsidR="00165FD4" w:rsidRPr="009D4950" w:rsidRDefault="00165FD4" w:rsidP="006D7F8D">
            <w:pPr>
              <w:spacing w:after="0"/>
              <w:rPr>
                <w:rFonts w:cs="Arial"/>
                <w:b/>
                <w:bCs/>
                <w:sz w:val="18"/>
                <w:szCs w:val="18"/>
                <w:lang w:eastAsia="zh-CN"/>
              </w:rPr>
            </w:pPr>
            <w:r w:rsidRPr="009D4950">
              <w:rPr>
                <w:rFonts w:cs="Arial"/>
                <w:b/>
                <w:bCs/>
                <w:sz w:val="18"/>
                <w:szCs w:val="18"/>
                <w:lang w:eastAsia="zh-CN"/>
              </w:rPr>
              <w:t xml:space="preserve">              Option</w:t>
            </w:r>
          </w:p>
          <w:p w14:paraId="5243E494" w14:textId="77777777" w:rsidR="00165FD4" w:rsidRPr="009D4950" w:rsidRDefault="00165FD4" w:rsidP="006D7F8D">
            <w:pPr>
              <w:spacing w:after="0"/>
              <w:rPr>
                <w:rFonts w:cs="Arial"/>
                <w:b/>
                <w:bCs/>
                <w:sz w:val="18"/>
                <w:szCs w:val="18"/>
                <w:lang w:eastAsia="zh-CN"/>
              </w:rPr>
            </w:pPr>
          </w:p>
          <w:p w14:paraId="11A4F17D" w14:textId="77777777" w:rsidR="00165FD4" w:rsidRPr="009D4950" w:rsidRDefault="00165FD4" w:rsidP="006D7F8D">
            <w:pPr>
              <w:spacing w:after="0"/>
              <w:rPr>
                <w:rFonts w:cs="Arial"/>
                <w:b/>
                <w:bCs/>
                <w:sz w:val="18"/>
                <w:szCs w:val="18"/>
                <w:lang w:eastAsia="zh-CN"/>
              </w:rPr>
            </w:pPr>
          </w:p>
          <w:p w14:paraId="7FD0F537" w14:textId="77777777" w:rsidR="00165FD4" w:rsidRPr="009D4950" w:rsidRDefault="00165FD4" w:rsidP="006D7F8D">
            <w:pPr>
              <w:spacing w:after="0"/>
              <w:rPr>
                <w:rFonts w:cs="Arial"/>
                <w:b/>
                <w:bCs/>
                <w:sz w:val="18"/>
                <w:szCs w:val="18"/>
                <w:lang w:eastAsia="zh-CN"/>
              </w:rPr>
            </w:pPr>
          </w:p>
          <w:p w14:paraId="0E5C30A6" w14:textId="77777777" w:rsidR="00165FD4" w:rsidRPr="009D4950" w:rsidRDefault="00165FD4" w:rsidP="006D7F8D">
            <w:pPr>
              <w:spacing w:after="0"/>
              <w:rPr>
                <w:rFonts w:cs="Arial"/>
                <w:sz w:val="18"/>
                <w:szCs w:val="18"/>
                <w:lang w:eastAsia="en-GB"/>
              </w:rPr>
            </w:pPr>
            <w:r w:rsidRPr="009D4950">
              <w:rPr>
                <w:rFonts w:cs="Arial"/>
                <w:b/>
                <w:bCs/>
                <w:sz w:val="18"/>
                <w:szCs w:val="18"/>
                <w:lang w:eastAsia="zh-CN"/>
              </w:rPr>
              <w:t>Aspect</w:t>
            </w:r>
          </w:p>
        </w:tc>
        <w:tc>
          <w:tcPr>
            <w:tcW w:w="1000" w:type="pct"/>
            <w:shd w:val="clear" w:color="auto" w:fill="D9D9D9" w:themeFill="background1" w:themeFillShade="D9"/>
          </w:tcPr>
          <w:p w14:paraId="01C318EA" w14:textId="77777777" w:rsidR="00165FD4" w:rsidRPr="009D4950" w:rsidRDefault="00165FD4" w:rsidP="006D7F8D">
            <w:pPr>
              <w:spacing w:after="0"/>
              <w:jc w:val="center"/>
              <w:rPr>
                <w:rFonts w:cs="Arial"/>
                <w:sz w:val="18"/>
                <w:szCs w:val="18"/>
                <w:lang w:eastAsia="en-GB"/>
              </w:rPr>
            </w:pPr>
            <w:r>
              <w:rPr>
                <w:rFonts w:cs="Arial"/>
                <w:b/>
                <w:bCs/>
                <w:sz w:val="18"/>
                <w:szCs w:val="18"/>
                <w:lang w:eastAsia="en-GB"/>
              </w:rPr>
              <w:t xml:space="preserve">Option </w:t>
            </w:r>
            <w:r w:rsidRPr="009D4950">
              <w:rPr>
                <w:rFonts w:cs="Arial"/>
                <w:b/>
                <w:bCs/>
                <w:sz w:val="18"/>
                <w:szCs w:val="18"/>
                <w:lang w:eastAsia="en-GB"/>
              </w:rPr>
              <w:t>1a)</w:t>
            </w:r>
          </w:p>
        </w:tc>
        <w:tc>
          <w:tcPr>
            <w:tcW w:w="1000" w:type="pct"/>
            <w:shd w:val="clear" w:color="auto" w:fill="D9D9D9" w:themeFill="background1" w:themeFillShade="D9"/>
          </w:tcPr>
          <w:p w14:paraId="349F7CDC" w14:textId="77777777" w:rsidR="00165FD4" w:rsidRPr="009D4950" w:rsidRDefault="00165FD4" w:rsidP="006D7F8D">
            <w:pPr>
              <w:spacing w:after="0"/>
              <w:jc w:val="center"/>
              <w:rPr>
                <w:rFonts w:cs="Arial"/>
                <w:sz w:val="18"/>
                <w:szCs w:val="18"/>
                <w:lang w:eastAsia="en-GB"/>
              </w:rPr>
            </w:pPr>
            <w:r>
              <w:rPr>
                <w:rFonts w:cs="Arial"/>
                <w:b/>
                <w:bCs/>
                <w:sz w:val="18"/>
                <w:szCs w:val="18"/>
                <w:lang w:eastAsia="en-GB"/>
              </w:rPr>
              <w:t>Option</w:t>
            </w:r>
            <w:r w:rsidRPr="009D4950">
              <w:rPr>
                <w:rFonts w:cs="Arial"/>
                <w:b/>
                <w:bCs/>
                <w:sz w:val="18"/>
                <w:szCs w:val="18"/>
                <w:lang w:eastAsia="en-GB"/>
              </w:rPr>
              <w:t xml:space="preserve"> 1b)</w:t>
            </w:r>
          </w:p>
        </w:tc>
        <w:tc>
          <w:tcPr>
            <w:tcW w:w="1000" w:type="pct"/>
            <w:shd w:val="clear" w:color="auto" w:fill="D9D9D9" w:themeFill="background1" w:themeFillShade="D9"/>
          </w:tcPr>
          <w:p w14:paraId="6585D213" w14:textId="77777777" w:rsidR="00165FD4" w:rsidRPr="009D4950" w:rsidRDefault="00165FD4" w:rsidP="006D7F8D">
            <w:pPr>
              <w:spacing w:after="0"/>
              <w:jc w:val="center"/>
              <w:rPr>
                <w:rFonts w:cs="Arial"/>
                <w:sz w:val="18"/>
                <w:szCs w:val="18"/>
                <w:lang w:eastAsia="en-GB"/>
              </w:rPr>
            </w:pPr>
            <w:r>
              <w:rPr>
                <w:rFonts w:cs="Arial"/>
                <w:b/>
                <w:bCs/>
                <w:sz w:val="18"/>
                <w:szCs w:val="18"/>
                <w:lang w:eastAsia="en-GB"/>
              </w:rPr>
              <w:t>Option</w:t>
            </w:r>
            <w:r w:rsidRPr="009D4950">
              <w:rPr>
                <w:rFonts w:cs="Arial"/>
                <w:b/>
                <w:bCs/>
                <w:sz w:val="18"/>
                <w:szCs w:val="18"/>
                <w:lang w:eastAsia="en-GB"/>
              </w:rPr>
              <w:t xml:space="preserve"> 2</w:t>
            </w:r>
          </w:p>
        </w:tc>
        <w:tc>
          <w:tcPr>
            <w:tcW w:w="1000" w:type="pct"/>
            <w:shd w:val="clear" w:color="auto" w:fill="D9D9D9" w:themeFill="background1" w:themeFillShade="D9"/>
          </w:tcPr>
          <w:p w14:paraId="59D8FEB0" w14:textId="77777777" w:rsidR="00165FD4" w:rsidRPr="009D4950" w:rsidRDefault="00165FD4" w:rsidP="006D7F8D">
            <w:pPr>
              <w:spacing w:after="0"/>
              <w:ind w:hanging="360"/>
              <w:jc w:val="center"/>
              <w:rPr>
                <w:rFonts w:cs="Arial"/>
                <w:sz w:val="18"/>
                <w:szCs w:val="18"/>
                <w:lang w:eastAsia="en-GB"/>
              </w:rPr>
            </w:pPr>
            <w:r>
              <w:rPr>
                <w:rFonts w:cs="Arial"/>
                <w:b/>
                <w:bCs/>
                <w:sz w:val="18"/>
                <w:szCs w:val="18"/>
                <w:lang w:eastAsia="en-GB"/>
              </w:rPr>
              <w:t>Option</w:t>
            </w:r>
            <w:r w:rsidRPr="009D4950">
              <w:rPr>
                <w:rFonts w:cs="Arial"/>
                <w:b/>
                <w:bCs/>
                <w:sz w:val="18"/>
                <w:szCs w:val="18"/>
                <w:lang w:eastAsia="en-GB"/>
              </w:rPr>
              <w:t xml:space="preserve"> 3</w:t>
            </w:r>
          </w:p>
        </w:tc>
      </w:tr>
      <w:tr w:rsidR="00165FD4" w:rsidRPr="009D4950" w14:paraId="21F3F25D" w14:textId="77777777" w:rsidTr="006D7F8D">
        <w:tc>
          <w:tcPr>
            <w:tcW w:w="1000" w:type="pct"/>
            <w:shd w:val="clear" w:color="auto" w:fill="D9D9D9" w:themeFill="background1" w:themeFillShade="D9"/>
          </w:tcPr>
          <w:p w14:paraId="0EB40537" w14:textId="77777777" w:rsidR="00165FD4" w:rsidRPr="00900AD2" w:rsidRDefault="00165FD4" w:rsidP="006D7F8D">
            <w:pPr>
              <w:spacing w:after="0"/>
              <w:rPr>
                <w:rFonts w:cs="Arial"/>
                <w:b/>
                <w:bCs/>
                <w:sz w:val="18"/>
                <w:szCs w:val="18"/>
                <w:lang w:eastAsia="en-GB"/>
              </w:rPr>
            </w:pPr>
            <w:r w:rsidRPr="00900AD2">
              <w:rPr>
                <w:rFonts w:cs="Arial"/>
                <w:b/>
                <w:bCs/>
                <w:sz w:val="18"/>
                <w:szCs w:val="18"/>
                <w:lang w:eastAsia="en-GB"/>
              </w:rPr>
              <w:t>First termination entity</w:t>
            </w:r>
          </w:p>
        </w:tc>
        <w:tc>
          <w:tcPr>
            <w:tcW w:w="1000" w:type="pct"/>
          </w:tcPr>
          <w:p w14:paraId="2B38C0A9" w14:textId="77777777" w:rsidR="00165FD4" w:rsidRPr="009D4950" w:rsidRDefault="00165FD4" w:rsidP="006D7F8D">
            <w:pPr>
              <w:spacing w:after="0"/>
              <w:rPr>
                <w:rFonts w:cs="Arial"/>
                <w:sz w:val="18"/>
                <w:szCs w:val="18"/>
                <w:lang w:eastAsia="en-GB"/>
              </w:rPr>
            </w:pPr>
            <w:r w:rsidRPr="009D4950">
              <w:rPr>
                <w:rFonts w:cs="Arial"/>
                <w:sz w:val="18"/>
                <w:szCs w:val="18"/>
                <w:lang w:eastAsia="ja-JP"/>
              </w:rPr>
              <w:t xml:space="preserve">Training entity (e.g., </w:t>
            </w:r>
            <w:r w:rsidRPr="00900AD2">
              <w:rPr>
                <w:rFonts w:cs="Arial"/>
                <w:sz w:val="18"/>
                <w:szCs w:val="18"/>
                <w:lang w:eastAsia="ja-JP"/>
              </w:rPr>
              <w:t>O</w:t>
            </w:r>
            <w:r w:rsidRPr="009D4950">
              <w:rPr>
                <w:rFonts w:cs="Arial"/>
                <w:sz w:val="18"/>
                <w:szCs w:val="18"/>
                <w:lang w:eastAsia="ja-JP"/>
              </w:rPr>
              <w:t>ver-The-Top (OTT)</w:t>
            </w:r>
            <w:r w:rsidRPr="00900AD2">
              <w:rPr>
                <w:rFonts w:cs="Arial"/>
                <w:sz w:val="18"/>
                <w:szCs w:val="18"/>
                <w:lang w:eastAsia="ja-JP"/>
              </w:rPr>
              <w:t xml:space="preserve"> server</w:t>
            </w:r>
            <w:r w:rsidRPr="009D4950">
              <w:rPr>
                <w:rFonts w:cs="Arial"/>
                <w:sz w:val="18"/>
                <w:szCs w:val="18"/>
                <w:lang w:eastAsia="ja-JP"/>
              </w:rPr>
              <w:t>)</w:t>
            </w:r>
          </w:p>
        </w:tc>
        <w:tc>
          <w:tcPr>
            <w:tcW w:w="1000" w:type="pct"/>
          </w:tcPr>
          <w:p w14:paraId="3B43D748" w14:textId="77777777" w:rsidR="00165FD4" w:rsidRPr="009D4950" w:rsidRDefault="00165FD4" w:rsidP="006D7F8D">
            <w:pPr>
              <w:spacing w:after="0"/>
              <w:rPr>
                <w:rFonts w:cs="Arial"/>
                <w:sz w:val="18"/>
                <w:szCs w:val="18"/>
                <w:lang w:eastAsia="en-GB"/>
              </w:rPr>
            </w:pPr>
            <w:r>
              <w:rPr>
                <w:rFonts w:cs="Arial"/>
                <w:sz w:val="18"/>
                <w:szCs w:val="18"/>
                <w:lang w:eastAsia="ja-JP"/>
              </w:rPr>
              <w:t>S</w:t>
            </w:r>
            <w:r w:rsidRPr="00900AD2">
              <w:rPr>
                <w:rFonts w:cs="Arial"/>
                <w:sz w:val="18"/>
                <w:szCs w:val="18"/>
                <w:lang w:eastAsia="ja-JP"/>
              </w:rPr>
              <w:t>erver for data collection for UE-side model training</w:t>
            </w:r>
          </w:p>
        </w:tc>
        <w:tc>
          <w:tcPr>
            <w:tcW w:w="1000" w:type="pct"/>
          </w:tcPr>
          <w:p w14:paraId="34A6AE5D" w14:textId="77777777" w:rsidR="00165FD4" w:rsidRPr="009D4950" w:rsidRDefault="00165FD4" w:rsidP="006D7F8D">
            <w:pPr>
              <w:spacing w:after="0"/>
              <w:rPr>
                <w:rFonts w:cs="Arial"/>
                <w:sz w:val="18"/>
                <w:szCs w:val="18"/>
                <w:lang w:eastAsia="en-GB"/>
              </w:rPr>
            </w:pPr>
            <w:r w:rsidRPr="00900AD2">
              <w:rPr>
                <w:rFonts w:cs="Arial"/>
                <w:sz w:val="18"/>
                <w:szCs w:val="18"/>
                <w:lang w:eastAsia="ja-JP"/>
              </w:rPr>
              <w:t xml:space="preserve">Inside the CN </w:t>
            </w:r>
          </w:p>
        </w:tc>
        <w:tc>
          <w:tcPr>
            <w:tcW w:w="1000" w:type="pct"/>
          </w:tcPr>
          <w:p w14:paraId="797BEB04" w14:textId="77777777" w:rsidR="00165FD4" w:rsidRPr="009D4950" w:rsidRDefault="00165FD4" w:rsidP="006D7F8D">
            <w:pPr>
              <w:spacing w:after="0"/>
              <w:ind w:left="360" w:hanging="360"/>
              <w:contextualSpacing/>
              <w:rPr>
                <w:rFonts w:cs="Arial"/>
                <w:sz w:val="18"/>
                <w:szCs w:val="18"/>
                <w:lang w:eastAsia="en-GB"/>
              </w:rPr>
            </w:pPr>
            <w:r w:rsidRPr="00900AD2">
              <w:rPr>
                <w:rFonts w:cs="Arial"/>
                <w:sz w:val="18"/>
                <w:szCs w:val="18"/>
                <w:lang w:eastAsia="ja-JP"/>
              </w:rPr>
              <w:t>Inside OAM domain</w:t>
            </w:r>
          </w:p>
        </w:tc>
      </w:tr>
      <w:tr w:rsidR="00165FD4" w:rsidRPr="009D4950" w14:paraId="6F6D95D7" w14:textId="77777777" w:rsidTr="006D7F8D">
        <w:tc>
          <w:tcPr>
            <w:tcW w:w="1000" w:type="pct"/>
            <w:shd w:val="clear" w:color="auto" w:fill="D9D9D9" w:themeFill="background1" w:themeFillShade="D9"/>
          </w:tcPr>
          <w:p w14:paraId="26A5A1A5" w14:textId="77777777" w:rsidR="00165FD4" w:rsidRPr="00900AD2" w:rsidRDefault="00165FD4" w:rsidP="006D7F8D">
            <w:pPr>
              <w:spacing w:after="0"/>
              <w:rPr>
                <w:rFonts w:cs="Arial"/>
                <w:b/>
                <w:bCs/>
                <w:sz w:val="18"/>
                <w:szCs w:val="18"/>
                <w:lang w:eastAsia="en-GB"/>
              </w:rPr>
            </w:pPr>
            <w:r w:rsidRPr="00900AD2">
              <w:rPr>
                <w:rFonts w:cs="Arial"/>
                <w:b/>
                <w:bCs/>
                <w:sz w:val="18"/>
                <w:szCs w:val="18"/>
                <w:lang w:eastAsia="en-GB"/>
              </w:rPr>
              <w:t>AI/ML-specific Data Transfer Path</w:t>
            </w:r>
          </w:p>
        </w:tc>
        <w:tc>
          <w:tcPr>
            <w:tcW w:w="1000" w:type="pct"/>
          </w:tcPr>
          <w:p w14:paraId="3B36F1D6" w14:textId="77777777" w:rsidR="00165FD4" w:rsidRPr="009D4950" w:rsidRDefault="00165FD4" w:rsidP="006D7F8D">
            <w:pPr>
              <w:spacing w:after="0"/>
              <w:rPr>
                <w:rFonts w:cs="Arial"/>
                <w:sz w:val="18"/>
                <w:szCs w:val="18"/>
                <w:lang w:eastAsia="en-GB"/>
              </w:rPr>
            </w:pPr>
            <w:r w:rsidRPr="00900AD2">
              <w:rPr>
                <w:rFonts w:cs="Arial"/>
                <w:sz w:val="18"/>
                <w:szCs w:val="18"/>
                <w:lang w:eastAsia="ja-JP"/>
              </w:rPr>
              <w:t>UE to OTT server via either 3GPP or non-3GPP network</w:t>
            </w:r>
          </w:p>
        </w:tc>
        <w:tc>
          <w:tcPr>
            <w:tcW w:w="1000" w:type="pct"/>
          </w:tcPr>
          <w:p w14:paraId="45E86FBD" w14:textId="77777777" w:rsidR="00165FD4" w:rsidRPr="00900AD2" w:rsidRDefault="00165FD4" w:rsidP="006D7F8D">
            <w:pPr>
              <w:rPr>
                <w:rFonts w:cs="Arial"/>
                <w:sz w:val="18"/>
                <w:szCs w:val="18"/>
                <w:lang w:eastAsia="ja-JP"/>
              </w:rPr>
            </w:pPr>
            <w:r w:rsidRPr="00900AD2">
              <w:rPr>
                <w:rFonts w:cs="Arial"/>
                <w:sz w:val="18"/>
                <w:szCs w:val="18"/>
                <w:lang w:eastAsia="ja-JP"/>
              </w:rPr>
              <w:t>UE -&gt;Server for data collection for UE-side model training/OTT server</w:t>
            </w:r>
          </w:p>
          <w:p w14:paraId="01138D11" w14:textId="77777777" w:rsidR="00165FD4" w:rsidRPr="009D4950" w:rsidRDefault="00165FD4" w:rsidP="006D7F8D">
            <w:pPr>
              <w:spacing w:after="0"/>
              <w:rPr>
                <w:rFonts w:cs="Arial"/>
                <w:sz w:val="18"/>
                <w:szCs w:val="18"/>
                <w:lang w:eastAsia="en-GB"/>
              </w:rPr>
            </w:pPr>
            <w:r w:rsidRPr="00900AD2">
              <w:rPr>
                <w:rFonts w:cs="Arial"/>
                <w:sz w:val="18"/>
                <w:szCs w:val="18"/>
              </w:rPr>
              <w:t>(Note 4)</w:t>
            </w:r>
          </w:p>
        </w:tc>
        <w:tc>
          <w:tcPr>
            <w:tcW w:w="1000" w:type="pct"/>
          </w:tcPr>
          <w:p w14:paraId="66176BC3" w14:textId="77777777" w:rsidR="00165FD4" w:rsidRPr="004B6C6A" w:rsidRDefault="00165FD4" w:rsidP="006D7F8D">
            <w:pPr>
              <w:rPr>
                <w:rFonts w:cs="Arial"/>
                <w:sz w:val="18"/>
                <w:szCs w:val="18"/>
                <w:lang w:eastAsia="ja-JP"/>
              </w:rPr>
            </w:pPr>
            <w:r w:rsidRPr="004B6C6A">
              <w:rPr>
                <w:rFonts w:cs="Arial"/>
                <w:sz w:val="18"/>
                <w:szCs w:val="18"/>
                <w:lang w:eastAsia="ja-JP"/>
              </w:rPr>
              <w:t>UE-&gt; CN -&gt; Server for data collection for UE-side model training/OTT server</w:t>
            </w:r>
          </w:p>
          <w:p w14:paraId="2B8E0696" w14:textId="77777777" w:rsidR="00165FD4" w:rsidRPr="009D4950" w:rsidRDefault="00165FD4" w:rsidP="006D7F8D">
            <w:pPr>
              <w:spacing w:after="0"/>
              <w:rPr>
                <w:rFonts w:cs="Arial"/>
                <w:sz w:val="18"/>
                <w:szCs w:val="18"/>
                <w:lang w:eastAsia="ja-JP"/>
              </w:rPr>
            </w:pPr>
            <w:r w:rsidRPr="004B6C6A">
              <w:rPr>
                <w:rFonts w:cs="Arial"/>
                <w:sz w:val="18"/>
                <w:szCs w:val="18"/>
                <w:lang w:eastAsia="ja-JP"/>
              </w:rPr>
              <w:t>(Note 4)</w:t>
            </w:r>
          </w:p>
        </w:tc>
        <w:tc>
          <w:tcPr>
            <w:tcW w:w="1000" w:type="pct"/>
          </w:tcPr>
          <w:p w14:paraId="029F7945" w14:textId="77777777" w:rsidR="00165FD4" w:rsidRPr="004B6C6A" w:rsidRDefault="00165FD4" w:rsidP="006D7F8D">
            <w:pPr>
              <w:rPr>
                <w:rFonts w:cs="Arial"/>
                <w:sz w:val="18"/>
                <w:szCs w:val="18"/>
                <w:lang w:eastAsia="ja-JP"/>
              </w:rPr>
            </w:pPr>
            <w:r w:rsidRPr="004B6C6A">
              <w:rPr>
                <w:rFonts w:cs="Arial"/>
                <w:sz w:val="18"/>
                <w:szCs w:val="18"/>
                <w:lang w:eastAsia="ja-JP"/>
              </w:rPr>
              <w:t xml:space="preserve">UE-&gt; </w:t>
            </w:r>
            <w:r>
              <w:rPr>
                <w:rFonts w:cs="Arial"/>
                <w:sz w:val="18"/>
                <w:szCs w:val="18"/>
                <w:lang w:eastAsia="ja-JP"/>
              </w:rPr>
              <w:t>gNB-&gt;OAM</w:t>
            </w:r>
            <w:r w:rsidRPr="004B6C6A">
              <w:rPr>
                <w:rFonts w:cs="Arial"/>
                <w:sz w:val="18"/>
                <w:szCs w:val="18"/>
                <w:lang w:eastAsia="ja-JP"/>
              </w:rPr>
              <w:t xml:space="preserve"> -&gt; Server for data collection for UE-side model training/OTT server</w:t>
            </w:r>
          </w:p>
          <w:p w14:paraId="3AFBF833" w14:textId="77777777" w:rsidR="00165FD4" w:rsidRPr="009D4950" w:rsidRDefault="00165FD4" w:rsidP="006D7F8D">
            <w:pPr>
              <w:spacing w:after="0"/>
              <w:ind w:left="360" w:hanging="360"/>
              <w:rPr>
                <w:rFonts w:cs="Arial"/>
                <w:sz w:val="18"/>
                <w:szCs w:val="18"/>
                <w:lang w:eastAsia="ja-JP"/>
              </w:rPr>
            </w:pPr>
            <w:r w:rsidRPr="004B6C6A">
              <w:rPr>
                <w:rFonts w:cs="Arial"/>
                <w:sz w:val="18"/>
                <w:szCs w:val="18"/>
                <w:lang w:eastAsia="ja-JP"/>
              </w:rPr>
              <w:t>(Note 4)</w:t>
            </w:r>
          </w:p>
        </w:tc>
      </w:tr>
      <w:tr w:rsidR="00165FD4" w:rsidRPr="009D4950" w14:paraId="2F09C3E5" w14:textId="77777777" w:rsidTr="006D7F8D">
        <w:tc>
          <w:tcPr>
            <w:tcW w:w="1000" w:type="pct"/>
            <w:shd w:val="clear" w:color="auto" w:fill="D9D9D9" w:themeFill="background1" w:themeFillShade="D9"/>
          </w:tcPr>
          <w:p w14:paraId="5A1A5DBA" w14:textId="77777777" w:rsidR="00165FD4" w:rsidRPr="00900AD2" w:rsidRDefault="00165FD4" w:rsidP="006D7F8D">
            <w:pPr>
              <w:spacing w:after="0"/>
              <w:rPr>
                <w:rFonts w:cs="Arial"/>
                <w:b/>
                <w:bCs/>
                <w:sz w:val="18"/>
                <w:szCs w:val="18"/>
                <w:lang w:eastAsia="en-GB"/>
              </w:rPr>
            </w:pPr>
            <w:r w:rsidRPr="00900AD2">
              <w:rPr>
                <w:rFonts w:cs="Arial"/>
                <w:b/>
                <w:bCs/>
                <w:sz w:val="18"/>
                <w:szCs w:val="18"/>
                <w:lang w:eastAsia="en-GB"/>
              </w:rPr>
              <w:t>UP/CP tunnel</w:t>
            </w:r>
          </w:p>
        </w:tc>
        <w:tc>
          <w:tcPr>
            <w:tcW w:w="1000" w:type="pct"/>
          </w:tcPr>
          <w:p w14:paraId="408A95E4" w14:textId="77777777" w:rsidR="00165FD4" w:rsidRPr="009D4950" w:rsidRDefault="00165FD4" w:rsidP="006D7F8D">
            <w:pPr>
              <w:spacing w:after="0"/>
              <w:rPr>
                <w:rFonts w:cs="Arial"/>
                <w:sz w:val="18"/>
                <w:szCs w:val="18"/>
                <w:lang w:eastAsia="en-GB"/>
              </w:rPr>
            </w:pPr>
            <w:r w:rsidRPr="00900AD2">
              <w:rPr>
                <w:rFonts w:cs="Arial"/>
                <w:sz w:val="18"/>
                <w:szCs w:val="18"/>
                <w:lang w:eastAsia="ja-JP"/>
              </w:rPr>
              <w:t>UP tunnel</w:t>
            </w:r>
            <w:r>
              <w:rPr>
                <w:rFonts w:cs="Arial"/>
                <w:sz w:val="18"/>
                <w:szCs w:val="18"/>
                <w:lang w:eastAsia="ja-JP"/>
              </w:rPr>
              <w:t xml:space="preserve"> (for the case of data transfer from UE to OTT server via 3GPP network)</w:t>
            </w:r>
          </w:p>
        </w:tc>
        <w:tc>
          <w:tcPr>
            <w:tcW w:w="1000" w:type="pct"/>
          </w:tcPr>
          <w:p w14:paraId="1FA52632" w14:textId="77777777" w:rsidR="00165FD4" w:rsidRPr="009D4950" w:rsidRDefault="00165FD4" w:rsidP="006D7F8D">
            <w:pPr>
              <w:spacing w:after="0"/>
              <w:rPr>
                <w:rFonts w:cs="Arial"/>
                <w:sz w:val="18"/>
                <w:szCs w:val="18"/>
                <w:lang w:eastAsia="en-GB"/>
              </w:rPr>
            </w:pPr>
            <w:r w:rsidRPr="00900AD2">
              <w:rPr>
                <w:rFonts w:cs="Arial"/>
                <w:sz w:val="18"/>
                <w:szCs w:val="18"/>
                <w:lang w:eastAsia="ja-JP"/>
              </w:rPr>
              <w:t xml:space="preserve">UP tunnel </w:t>
            </w:r>
          </w:p>
        </w:tc>
        <w:tc>
          <w:tcPr>
            <w:tcW w:w="1000" w:type="pct"/>
          </w:tcPr>
          <w:p w14:paraId="1DB701E4" w14:textId="77777777" w:rsidR="00165FD4" w:rsidRPr="00900AD2" w:rsidRDefault="00165FD4" w:rsidP="006D7F8D">
            <w:pPr>
              <w:rPr>
                <w:rFonts w:cs="Arial"/>
                <w:sz w:val="18"/>
                <w:szCs w:val="18"/>
                <w:lang w:eastAsia="ja-JP"/>
              </w:rPr>
            </w:pPr>
            <w:r w:rsidRPr="00900AD2">
              <w:rPr>
                <w:rFonts w:cs="Arial"/>
                <w:sz w:val="18"/>
                <w:szCs w:val="18"/>
                <w:lang w:eastAsia="ja-JP"/>
              </w:rPr>
              <w:t>CP tunnel (provided</w:t>
            </w:r>
            <w:r w:rsidRPr="009D4950">
              <w:rPr>
                <w:rFonts w:cs="Arial"/>
                <w:sz w:val="18"/>
                <w:szCs w:val="18"/>
                <w:lang w:eastAsia="ja-JP"/>
              </w:rPr>
              <w:t xml:space="preserve"> that</w:t>
            </w:r>
            <w:r w:rsidRPr="00900AD2">
              <w:rPr>
                <w:rFonts w:cs="Arial"/>
                <w:sz w:val="18"/>
                <w:szCs w:val="18"/>
                <w:lang w:eastAsia="ja-JP"/>
              </w:rPr>
              <w:t xml:space="preserve"> the data volume remains within the NAS signalling capacity)</w:t>
            </w:r>
          </w:p>
          <w:p w14:paraId="10D04460" w14:textId="77777777" w:rsidR="00165FD4" w:rsidRDefault="00165FD4" w:rsidP="006D7F8D">
            <w:pPr>
              <w:spacing w:after="0"/>
              <w:rPr>
                <w:rFonts w:cs="Arial"/>
                <w:sz w:val="18"/>
                <w:szCs w:val="18"/>
                <w:lang w:eastAsia="ja-JP"/>
              </w:rPr>
            </w:pPr>
            <w:r w:rsidRPr="00900AD2">
              <w:rPr>
                <w:rFonts w:cs="Arial"/>
                <w:sz w:val="18"/>
                <w:szCs w:val="18"/>
                <w:lang w:eastAsia="ja-JP"/>
              </w:rPr>
              <w:t>FFS: UP tunnel</w:t>
            </w:r>
            <w:r>
              <w:rPr>
                <w:rFonts w:cs="Arial"/>
                <w:sz w:val="18"/>
                <w:szCs w:val="18"/>
                <w:lang w:eastAsia="ja-JP"/>
              </w:rPr>
              <w:t xml:space="preserve">  (Note 7)</w:t>
            </w:r>
          </w:p>
          <w:p w14:paraId="20DBC15D" w14:textId="7C744391" w:rsidR="00165FD4" w:rsidRDefault="00165FD4" w:rsidP="006D7F8D">
            <w:pPr>
              <w:spacing w:after="0"/>
              <w:rPr>
                <w:rFonts w:cs="Arial"/>
                <w:sz w:val="18"/>
                <w:szCs w:val="18"/>
                <w:lang w:eastAsia="ja-JP"/>
              </w:rPr>
            </w:pPr>
          </w:p>
          <w:p w14:paraId="2995BFE3" w14:textId="77777777" w:rsidR="00165FD4" w:rsidRPr="009D4950" w:rsidRDefault="00165FD4" w:rsidP="006D7F8D">
            <w:pPr>
              <w:spacing w:after="0"/>
              <w:rPr>
                <w:rFonts w:cs="Arial"/>
                <w:sz w:val="18"/>
                <w:szCs w:val="18"/>
                <w:lang w:eastAsia="en-GB"/>
              </w:rPr>
            </w:pPr>
          </w:p>
        </w:tc>
        <w:tc>
          <w:tcPr>
            <w:tcW w:w="1000" w:type="pct"/>
          </w:tcPr>
          <w:p w14:paraId="70EF3CA8" w14:textId="77777777" w:rsidR="00165FD4" w:rsidRPr="00900AD2" w:rsidRDefault="00165FD4" w:rsidP="006D7F8D">
            <w:pPr>
              <w:rPr>
                <w:rFonts w:cs="Arial"/>
                <w:sz w:val="18"/>
                <w:szCs w:val="18"/>
                <w:lang w:eastAsia="ja-JP"/>
              </w:rPr>
            </w:pPr>
            <w:r w:rsidRPr="00900AD2">
              <w:rPr>
                <w:rFonts w:cs="Arial"/>
                <w:sz w:val="18"/>
                <w:szCs w:val="18"/>
                <w:lang w:eastAsia="ja-JP"/>
              </w:rPr>
              <w:t>CP tunnel (provided</w:t>
            </w:r>
            <w:r w:rsidRPr="009D4950">
              <w:rPr>
                <w:rFonts w:cs="Arial"/>
                <w:sz w:val="18"/>
                <w:szCs w:val="18"/>
                <w:lang w:eastAsia="ja-JP"/>
              </w:rPr>
              <w:t xml:space="preserve"> that</w:t>
            </w:r>
            <w:r w:rsidRPr="00900AD2">
              <w:rPr>
                <w:rFonts w:cs="Arial"/>
                <w:sz w:val="18"/>
                <w:szCs w:val="18"/>
                <w:lang w:eastAsia="ja-JP"/>
              </w:rPr>
              <w:t xml:space="preserve"> the data volume remains within the RRC signalling capacity)</w:t>
            </w:r>
          </w:p>
          <w:p w14:paraId="24F6E707" w14:textId="77777777" w:rsidR="00165FD4" w:rsidRPr="009D4950" w:rsidRDefault="00165FD4" w:rsidP="006D7F8D">
            <w:pPr>
              <w:spacing w:after="0"/>
              <w:ind w:left="360" w:hanging="360"/>
              <w:rPr>
                <w:rFonts w:cs="Arial"/>
                <w:sz w:val="18"/>
                <w:szCs w:val="18"/>
                <w:lang w:eastAsia="en-GB"/>
              </w:rPr>
            </w:pPr>
            <w:r w:rsidRPr="00900AD2">
              <w:rPr>
                <w:rFonts w:cs="Arial"/>
                <w:sz w:val="18"/>
                <w:szCs w:val="18"/>
                <w:lang w:eastAsia="ja-JP"/>
              </w:rPr>
              <w:t>FFS: UP tunnel</w:t>
            </w:r>
            <w:r>
              <w:rPr>
                <w:rFonts w:cs="Arial"/>
                <w:sz w:val="18"/>
                <w:szCs w:val="18"/>
                <w:lang w:eastAsia="ja-JP"/>
              </w:rPr>
              <w:t xml:space="preserve"> (note 7)</w:t>
            </w:r>
          </w:p>
        </w:tc>
      </w:tr>
      <w:tr w:rsidR="00165FD4" w:rsidRPr="009D4950" w14:paraId="53A28F72" w14:textId="77777777" w:rsidTr="006D7F8D">
        <w:tc>
          <w:tcPr>
            <w:tcW w:w="1000" w:type="pct"/>
            <w:shd w:val="clear" w:color="auto" w:fill="D9D9D9" w:themeFill="background1" w:themeFillShade="D9"/>
          </w:tcPr>
          <w:p w14:paraId="24AD058E" w14:textId="77777777" w:rsidR="00165FD4" w:rsidRPr="00900AD2" w:rsidRDefault="00165FD4" w:rsidP="006D7F8D">
            <w:pPr>
              <w:spacing w:after="0"/>
              <w:rPr>
                <w:rFonts w:cs="Arial"/>
                <w:b/>
                <w:bCs/>
                <w:sz w:val="18"/>
                <w:szCs w:val="18"/>
                <w:lang w:eastAsia="en-GB"/>
              </w:rPr>
            </w:pPr>
            <w:r w:rsidRPr="00900AD2">
              <w:rPr>
                <w:rFonts w:cs="Arial"/>
                <w:b/>
                <w:bCs/>
                <w:sz w:val="18"/>
                <w:szCs w:val="18"/>
                <w:lang w:eastAsia="en-GB"/>
              </w:rPr>
              <w:t>Protocol layer for data transfer</w:t>
            </w:r>
          </w:p>
        </w:tc>
        <w:tc>
          <w:tcPr>
            <w:tcW w:w="1000" w:type="pct"/>
          </w:tcPr>
          <w:p w14:paraId="1CBAD881" w14:textId="77777777" w:rsidR="00165FD4" w:rsidRPr="009D4950" w:rsidRDefault="00165FD4" w:rsidP="006D7F8D">
            <w:pPr>
              <w:spacing w:after="0"/>
              <w:rPr>
                <w:rFonts w:cs="Arial"/>
                <w:sz w:val="18"/>
                <w:szCs w:val="18"/>
                <w:lang w:eastAsia="en-GB"/>
              </w:rPr>
            </w:pPr>
            <w:r w:rsidRPr="00900AD2">
              <w:rPr>
                <w:rFonts w:cs="Arial"/>
                <w:sz w:val="18"/>
                <w:szCs w:val="18"/>
                <w:lang w:eastAsia="ja-JP"/>
              </w:rPr>
              <w:t>Application layer</w:t>
            </w:r>
          </w:p>
        </w:tc>
        <w:tc>
          <w:tcPr>
            <w:tcW w:w="1000" w:type="pct"/>
          </w:tcPr>
          <w:p w14:paraId="47107E04" w14:textId="77777777" w:rsidR="00165FD4" w:rsidRPr="009D4950" w:rsidRDefault="00165FD4" w:rsidP="006D7F8D">
            <w:pPr>
              <w:spacing w:after="0"/>
              <w:rPr>
                <w:rFonts w:cs="Arial"/>
                <w:sz w:val="18"/>
                <w:szCs w:val="18"/>
                <w:lang w:eastAsia="en-GB"/>
              </w:rPr>
            </w:pPr>
            <w:r w:rsidRPr="00900AD2">
              <w:rPr>
                <w:rFonts w:cs="Arial"/>
                <w:sz w:val="18"/>
                <w:szCs w:val="18"/>
                <w:lang w:eastAsia="ja-JP"/>
              </w:rPr>
              <w:t>Application layer</w:t>
            </w:r>
          </w:p>
        </w:tc>
        <w:tc>
          <w:tcPr>
            <w:tcW w:w="1000" w:type="pct"/>
          </w:tcPr>
          <w:p w14:paraId="5EBF3F49" w14:textId="77777777" w:rsidR="00165FD4" w:rsidRPr="00900AD2" w:rsidRDefault="00165FD4" w:rsidP="006D7F8D">
            <w:pPr>
              <w:rPr>
                <w:rFonts w:cs="Arial"/>
                <w:sz w:val="18"/>
                <w:szCs w:val="18"/>
                <w:lang w:eastAsia="ja-JP"/>
              </w:rPr>
            </w:pPr>
            <w:r w:rsidRPr="00900AD2">
              <w:rPr>
                <w:rFonts w:cs="Arial"/>
                <w:sz w:val="18"/>
                <w:szCs w:val="18"/>
                <w:lang w:eastAsia="ja-JP"/>
              </w:rPr>
              <w:t>NAS layer for CP tunnel</w:t>
            </w:r>
          </w:p>
          <w:p w14:paraId="69EBB992" w14:textId="77777777" w:rsidR="00165FD4" w:rsidRPr="009D4950" w:rsidRDefault="00165FD4" w:rsidP="006D7F8D">
            <w:pPr>
              <w:spacing w:after="0"/>
              <w:rPr>
                <w:rFonts w:cs="Arial"/>
                <w:sz w:val="18"/>
                <w:szCs w:val="18"/>
                <w:lang w:eastAsia="en-GB"/>
              </w:rPr>
            </w:pPr>
            <w:r w:rsidRPr="00900AD2">
              <w:rPr>
                <w:rFonts w:cs="Arial"/>
                <w:sz w:val="18"/>
                <w:szCs w:val="18"/>
                <w:lang w:eastAsia="ja-JP"/>
              </w:rPr>
              <w:t>FFS: the protocol layer for UP tunnel</w:t>
            </w:r>
          </w:p>
        </w:tc>
        <w:tc>
          <w:tcPr>
            <w:tcW w:w="1000" w:type="pct"/>
          </w:tcPr>
          <w:p w14:paraId="133AFF04" w14:textId="77777777" w:rsidR="00165FD4" w:rsidRPr="00900AD2" w:rsidRDefault="00165FD4" w:rsidP="006D7F8D">
            <w:pPr>
              <w:rPr>
                <w:rFonts w:cs="Arial"/>
                <w:sz w:val="18"/>
                <w:szCs w:val="18"/>
                <w:lang w:eastAsia="ja-JP"/>
              </w:rPr>
            </w:pPr>
            <w:r w:rsidRPr="00900AD2">
              <w:rPr>
                <w:rFonts w:cs="Arial"/>
                <w:sz w:val="18"/>
                <w:szCs w:val="18"/>
                <w:lang w:eastAsia="ja-JP"/>
              </w:rPr>
              <w:t>RRC layer for CP tunnel</w:t>
            </w:r>
          </w:p>
          <w:p w14:paraId="59560249" w14:textId="77777777" w:rsidR="00165FD4" w:rsidRPr="009D4950" w:rsidRDefault="00165FD4" w:rsidP="006D7F8D">
            <w:pPr>
              <w:spacing w:after="0"/>
              <w:ind w:left="360" w:hanging="360"/>
              <w:rPr>
                <w:rFonts w:cs="Arial"/>
                <w:sz w:val="18"/>
                <w:szCs w:val="18"/>
                <w:lang w:eastAsia="en-GB"/>
              </w:rPr>
            </w:pPr>
            <w:r w:rsidRPr="00900AD2">
              <w:rPr>
                <w:rFonts w:cs="Arial"/>
                <w:sz w:val="18"/>
                <w:szCs w:val="18"/>
                <w:lang w:eastAsia="ja-JP"/>
              </w:rPr>
              <w:t>FFS: the protocol layer for UP tunnel</w:t>
            </w:r>
          </w:p>
        </w:tc>
      </w:tr>
      <w:tr w:rsidR="00165FD4" w:rsidRPr="009D4950" w14:paraId="30147E07" w14:textId="77777777" w:rsidTr="006D7F8D">
        <w:tc>
          <w:tcPr>
            <w:tcW w:w="1000" w:type="pct"/>
            <w:shd w:val="clear" w:color="auto" w:fill="D9D9D9" w:themeFill="background1" w:themeFillShade="D9"/>
          </w:tcPr>
          <w:p w14:paraId="1E65FBF5" w14:textId="77777777" w:rsidR="00165FD4" w:rsidRDefault="00165FD4" w:rsidP="006D7F8D">
            <w:pPr>
              <w:spacing w:after="0"/>
              <w:rPr>
                <w:rFonts w:cs="Arial"/>
                <w:b/>
                <w:bCs/>
                <w:sz w:val="18"/>
                <w:szCs w:val="18"/>
                <w:lang w:eastAsia="en-GB"/>
              </w:rPr>
            </w:pPr>
            <w:r w:rsidRPr="00900AD2">
              <w:rPr>
                <w:rFonts w:cs="Arial"/>
                <w:b/>
                <w:bCs/>
                <w:sz w:val="18"/>
                <w:szCs w:val="18"/>
                <w:lang w:eastAsia="en-GB"/>
              </w:rPr>
              <w:t>Controllability of MNO on data transfer</w:t>
            </w:r>
          </w:p>
          <w:p w14:paraId="497F9CED" w14:textId="77777777" w:rsidR="00165FD4" w:rsidRPr="00900AD2" w:rsidRDefault="00165FD4" w:rsidP="006D7F8D">
            <w:pPr>
              <w:spacing w:after="0"/>
              <w:rPr>
                <w:rFonts w:cs="Arial"/>
                <w:b/>
                <w:bCs/>
                <w:sz w:val="18"/>
                <w:szCs w:val="18"/>
                <w:lang w:eastAsia="en-GB"/>
              </w:rPr>
            </w:pPr>
            <w:r>
              <w:rPr>
                <w:rFonts w:cs="Arial"/>
                <w:b/>
                <w:bCs/>
                <w:sz w:val="18"/>
                <w:szCs w:val="18"/>
                <w:lang w:eastAsia="en-GB"/>
              </w:rPr>
              <w:t>(Note 1)</w:t>
            </w:r>
          </w:p>
        </w:tc>
        <w:tc>
          <w:tcPr>
            <w:tcW w:w="1000" w:type="pct"/>
          </w:tcPr>
          <w:p w14:paraId="3FB40F68" w14:textId="77777777" w:rsidR="00165FD4" w:rsidRPr="009D4950" w:rsidRDefault="00165FD4" w:rsidP="006D7F8D">
            <w:pPr>
              <w:spacing w:after="0"/>
              <w:rPr>
                <w:rFonts w:cs="Arial"/>
                <w:sz w:val="18"/>
                <w:szCs w:val="18"/>
                <w:lang w:eastAsia="en-GB"/>
              </w:rPr>
            </w:pPr>
            <w:r w:rsidRPr="00900AD2">
              <w:rPr>
                <w:rFonts w:cs="Arial"/>
                <w:sz w:val="18"/>
                <w:szCs w:val="18"/>
                <w:lang w:eastAsia="ja-JP"/>
              </w:rPr>
              <w:t>No AI/ML specific controllability</w:t>
            </w:r>
          </w:p>
        </w:tc>
        <w:tc>
          <w:tcPr>
            <w:tcW w:w="1000" w:type="pct"/>
          </w:tcPr>
          <w:p w14:paraId="51AABC54" w14:textId="77777777" w:rsidR="00165FD4" w:rsidRPr="009D4950" w:rsidRDefault="00165FD4" w:rsidP="006D7F8D">
            <w:pPr>
              <w:spacing w:after="0"/>
              <w:rPr>
                <w:rFonts w:cs="Arial"/>
                <w:sz w:val="18"/>
                <w:szCs w:val="18"/>
                <w:lang w:eastAsia="en-GB"/>
              </w:rPr>
            </w:pPr>
            <w:r w:rsidRPr="00900AD2">
              <w:rPr>
                <w:rFonts w:cs="Arial"/>
                <w:sz w:val="18"/>
                <w:szCs w:val="18"/>
                <w:lang w:eastAsia="ja-JP"/>
              </w:rPr>
              <w:t>FFS: level of controllability</w:t>
            </w:r>
            <w:r>
              <w:rPr>
                <w:rFonts w:cs="Arial"/>
                <w:sz w:val="18"/>
                <w:szCs w:val="18"/>
                <w:lang w:eastAsia="ja-JP"/>
              </w:rPr>
              <w:t xml:space="preserve"> (Note 5)</w:t>
            </w:r>
          </w:p>
        </w:tc>
        <w:tc>
          <w:tcPr>
            <w:tcW w:w="1000" w:type="pct"/>
          </w:tcPr>
          <w:p w14:paraId="1E07CC3E" w14:textId="77777777" w:rsidR="00165FD4" w:rsidRPr="009D4950" w:rsidRDefault="00165FD4" w:rsidP="006D7F8D">
            <w:pPr>
              <w:spacing w:after="0"/>
              <w:rPr>
                <w:rFonts w:cs="Arial"/>
                <w:sz w:val="18"/>
                <w:szCs w:val="18"/>
                <w:lang w:eastAsia="ja-JP"/>
              </w:rPr>
            </w:pPr>
            <w:r w:rsidRPr="00900AD2">
              <w:rPr>
                <w:rFonts w:cs="Arial"/>
                <w:sz w:val="18"/>
                <w:szCs w:val="18"/>
                <w:lang w:eastAsia="ja-JP"/>
              </w:rPr>
              <w:t xml:space="preserve">Full controllability </w:t>
            </w:r>
          </w:p>
          <w:p w14:paraId="2C332551" w14:textId="77777777" w:rsidR="00165FD4" w:rsidRPr="009D4950" w:rsidRDefault="00165FD4" w:rsidP="006D7F8D">
            <w:pPr>
              <w:spacing w:after="0"/>
              <w:rPr>
                <w:rFonts w:cs="Arial"/>
                <w:sz w:val="18"/>
                <w:szCs w:val="18"/>
                <w:lang w:eastAsia="ja-JP"/>
              </w:rPr>
            </w:pPr>
          </w:p>
          <w:p w14:paraId="412B5025" w14:textId="3B12A6FF" w:rsidR="00165FD4" w:rsidRPr="009D4950" w:rsidRDefault="00165FD4" w:rsidP="006D7F8D">
            <w:pPr>
              <w:spacing w:after="0"/>
              <w:rPr>
                <w:rFonts w:cs="Arial"/>
                <w:sz w:val="18"/>
                <w:szCs w:val="18"/>
                <w:lang w:eastAsia="en-GB"/>
              </w:rPr>
            </w:pPr>
          </w:p>
        </w:tc>
        <w:tc>
          <w:tcPr>
            <w:tcW w:w="1000" w:type="pct"/>
          </w:tcPr>
          <w:p w14:paraId="35AE6C5D" w14:textId="77777777" w:rsidR="00165FD4" w:rsidRPr="009D4950" w:rsidRDefault="00165FD4" w:rsidP="006D7F8D">
            <w:pPr>
              <w:spacing w:after="0"/>
              <w:ind w:left="360" w:hanging="360"/>
              <w:rPr>
                <w:rFonts w:cs="Arial"/>
                <w:sz w:val="18"/>
                <w:szCs w:val="18"/>
                <w:lang w:eastAsia="ja-JP"/>
              </w:rPr>
            </w:pPr>
            <w:r w:rsidRPr="00900AD2">
              <w:rPr>
                <w:rFonts w:cs="Arial"/>
                <w:sz w:val="18"/>
                <w:szCs w:val="18"/>
                <w:lang w:eastAsia="ja-JP"/>
              </w:rPr>
              <w:t>Full controllability</w:t>
            </w:r>
          </w:p>
          <w:p w14:paraId="7F800C37" w14:textId="77777777" w:rsidR="00165FD4" w:rsidRPr="009D4950" w:rsidRDefault="00165FD4" w:rsidP="006D7F8D">
            <w:pPr>
              <w:spacing w:after="0"/>
              <w:ind w:left="360" w:hanging="360"/>
              <w:rPr>
                <w:rFonts w:cs="Arial"/>
                <w:sz w:val="18"/>
                <w:szCs w:val="18"/>
                <w:lang w:eastAsia="ja-JP"/>
              </w:rPr>
            </w:pPr>
          </w:p>
          <w:p w14:paraId="6E61916A" w14:textId="559D61D9" w:rsidR="00165FD4" w:rsidRPr="009D4950" w:rsidRDefault="00165FD4" w:rsidP="006D7F8D">
            <w:pPr>
              <w:spacing w:after="0"/>
              <w:ind w:left="360" w:hanging="360"/>
              <w:rPr>
                <w:rFonts w:cs="Arial"/>
                <w:sz w:val="18"/>
                <w:szCs w:val="18"/>
                <w:lang w:eastAsia="en-GB"/>
              </w:rPr>
            </w:pPr>
          </w:p>
        </w:tc>
      </w:tr>
      <w:tr w:rsidR="00165FD4" w:rsidRPr="009D4950" w14:paraId="4832F469" w14:textId="77777777" w:rsidTr="006D7F8D">
        <w:tc>
          <w:tcPr>
            <w:tcW w:w="1000" w:type="pct"/>
            <w:shd w:val="clear" w:color="auto" w:fill="D9D9D9" w:themeFill="background1" w:themeFillShade="D9"/>
          </w:tcPr>
          <w:p w14:paraId="1D33A963" w14:textId="77777777" w:rsidR="00165FD4" w:rsidRPr="00900AD2" w:rsidRDefault="00165FD4" w:rsidP="006D7F8D">
            <w:pPr>
              <w:spacing w:after="0"/>
              <w:rPr>
                <w:rFonts w:cs="Arial"/>
                <w:b/>
                <w:bCs/>
                <w:sz w:val="18"/>
                <w:szCs w:val="18"/>
                <w:lang w:eastAsia="en-GB"/>
              </w:rPr>
            </w:pPr>
            <w:r>
              <w:rPr>
                <w:rFonts w:cs="Arial"/>
                <w:b/>
                <w:bCs/>
                <w:sz w:val="18"/>
                <w:szCs w:val="18"/>
                <w:lang w:eastAsia="en-GB"/>
              </w:rPr>
              <w:t>Solution for network c</w:t>
            </w:r>
            <w:r w:rsidRPr="00900AD2">
              <w:rPr>
                <w:rFonts w:cs="Arial"/>
                <w:b/>
                <w:bCs/>
                <w:sz w:val="18"/>
                <w:szCs w:val="18"/>
                <w:lang w:eastAsia="en-GB"/>
              </w:rPr>
              <w:t>ontrol</w:t>
            </w:r>
            <w:r>
              <w:rPr>
                <w:rFonts w:cs="Arial"/>
                <w:b/>
                <w:bCs/>
                <w:sz w:val="18"/>
                <w:szCs w:val="18"/>
                <w:lang w:eastAsia="en-GB"/>
              </w:rPr>
              <w:t>lability</w:t>
            </w:r>
          </w:p>
        </w:tc>
        <w:tc>
          <w:tcPr>
            <w:tcW w:w="1000" w:type="pct"/>
          </w:tcPr>
          <w:p w14:paraId="61F60272" w14:textId="77777777" w:rsidR="00165FD4" w:rsidRPr="009D4950" w:rsidRDefault="00165FD4" w:rsidP="006D7F8D">
            <w:pPr>
              <w:spacing w:after="0"/>
              <w:rPr>
                <w:rFonts w:cs="Arial"/>
                <w:sz w:val="18"/>
                <w:szCs w:val="18"/>
                <w:lang w:eastAsia="en-GB"/>
              </w:rPr>
            </w:pPr>
            <w:r w:rsidRPr="00900AD2">
              <w:rPr>
                <w:rFonts w:cs="Arial"/>
                <w:sz w:val="18"/>
                <w:szCs w:val="18"/>
                <w:lang w:eastAsia="ja-JP"/>
              </w:rPr>
              <w:t>N</w:t>
            </w:r>
            <w:r w:rsidRPr="009D4950">
              <w:rPr>
                <w:rFonts w:cs="Arial"/>
                <w:sz w:val="18"/>
                <w:szCs w:val="18"/>
                <w:lang w:eastAsia="ja-JP"/>
              </w:rPr>
              <w:t>/</w:t>
            </w:r>
            <w:r w:rsidRPr="00900AD2">
              <w:rPr>
                <w:rFonts w:cs="Arial"/>
                <w:sz w:val="18"/>
                <w:szCs w:val="18"/>
                <w:lang w:eastAsia="ja-JP"/>
              </w:rPr>
              <w:t>A</w:t>
            </w:r>
            <w:r w:rsidRPr="009D4950">
              <w:rPr>
                <w:rFonts w:cs="Arial"/>
                <w:sz w:val="18"/>
                <w:szCs w:val="18"/>
                <w:lang w:eastAsia="ja-JP"/>
              </w:rPr>
              <w:t xml:space="preserve"> (</w:t>
            </w:r>
            <w:r w:rsidRPr="00900AD2">
              <w:rPr>
                <w:rFonts w:cs="Arial"/>
                <w:sz w:val="18"/>
                <w:szCs w:val="18"/>
                <w:lang w:eastAsia="ja-JP"/>
              </w:rPr>
              <w:t>the OTT server can directly request data from the UE</w:t>
            </w:r>
            <w:r w:rsidRPr="009D4950">
              <w:rPr>
                <w:rFonts w:cs="Arial"/>
                <w:sz w:val="18"/>
                <w:szCs w:val="18"/>
                <w:lang w:eastAsia="ja-JP"/>
              </w:rPr>
              <w:t>)</w:t>
            </w:r>
          </w:p>
        </w:tc>
        <w:tc>
          <w:tcPr>
            <w:tcW w:w="1000" w:type="pct"/>
          </w:tcPr>
          <w:p w14:paraId="35C8B432" w14:textId="77777777" w:rsidR="00165FD4" w:rsidRPr="009D4950" w:rsidRDefault="00165FD4" w:rsidP="006D7F8D">
            <w:pPr>
              <w:spacing w:after="0"/>
              <w:rPr>
                <w:rFonts w:cs="Arial"/>
                <w:sz w:val="18"/>
                <w:szCs w:val="18"/>
                <w:lang w:eastAsia="en-GB"/>
              </w:rPr>
            </w:pPr>
            <w:r w:rsidRPr="00900AD2">
              <w:rPr>
                <w:rFonts w:cs="Arial"/>
                <w:sz w:val="18"/>
                <w:szCs w:val="18"/>
                <w:lang w:eastAsia="ja-JP"/>
              </w:rPr>
              <w:t xml:space="preserve">Example: per PDU sessions </w:t>
            </w:r>
          </w:p>
        </w:tc>
        <w:tc>
          <w:tcPr>
            <w:tcW w:w="1000" w:type="pct"/>
          </w:tcPr>
          <w:p w14:paraId="25FDD1F3" w14:textId="11BF9A2D" w:rsidR="00165FD4" w:rsidRPr="009D4950" w:rsidRDefault="00165FD4" w:rsidP="006D7F8D">
            <w:pPr>
              <w:spacing w:after="0"/>
              <w:rPr>
                <w:rFonts w:cs="Arial"/>
                <w:sz w:val="18"/>
                <w:szCs w:val="18"/>
                <w:lang w:eastAsia="ja-JP"/>
              </w:rPr>
            </w:pPr>
            <w:r>
              <w:rPr>
                <w:rFonts w:cs="Arial"/>
                <w:sz w:val="18"/>
                <w:szCs w:val="18"/>
                <w:lang w:eastAsia="ja-JP"/>
              </w:rPr>
              <w:t xml:space="preserve">Via </w:t>
            </w:r>
            <w:r w:rsidRPr="00900AD2">
              <w:rPr>
                <w:rFonts w:cs="Arial"/>
                <w:sz w:val="18"/>
                <w:szCs w:val="18"/>
                <w:lang w:eastAsia="ja-JP"/>
              </w:rPr>
              <w:t>NAS procedure</w:t>
            </w:r>
            <w:r>
              <w:rPr>
                <w:rFonts w:cs="Arial"/>
                <w:sz w:val="18"/>
                <w:szCs w:val="18"/>
                <w:lang w:eastAsia="ja-JP"/>
              </w:rPr>
              <w:t xml:space="preserve"> or FFS other procedures</w:t>
            </w:r>
          </w:p>
          <w:p w14:paraId="156C0F8D" w14:textId="7D5761FA" w:rsidR="00165FD4" w:rsidRPr="009D4950" w:rsidRDefault="00165FD4" w:rsidP="006D7F8D">
            <w:pPr>
              <w:spacing w:after="0"/>
              <w:rPr>
                <w:rFonts w:cs="Arial"/>
                <w:sz w:val="18"/>
                <w:szCs w:val="18"/>
                <w:lang w:eastAsia="en-GB"/>
              </w:rPr>
            </w:pPr>
          </w:p>
        </w:tc>
        <w:tc>
          <w:tcPr>
            <w:tcW w:w="1000" w:type="pct"/>
          </w:tcPr>
          <w:p w14:paraId="6D9D5781" w14:textId="77777777" w:rsidR="00165FD4" w:rsidRPr="009D4950" w:rsidRDefault="00165FD4" w:rsidP="006D7F8D">
            <w:pPr>
              <w:spacing w:after="0"/>
              <w:ind w:left="360" w:hanging="360"/>
              <w:rPr>
                <w:rFonts w:cs="Arial"/>
                <w:sz w:val="18"/>
                <w:szCs w:val="18"/>
                <w:lang w:eastAsia="en-GB"/>
              </w:rPr>
            </w:pPr>
            <w:r>
              <w:rPr>
                <w:rFonts w:cs="Arial"/>
                <w:sz w:val="18"/>
                <w:szCs w:val="18"/>
                <w:lang w:eastAsia="ja-JP"/>
              </w:rPr>
              <w:t xml:space="preserve">Via </w:t>
            </w:r>
            <w:r w:rsidRPr="00900AD2">
              <w:rPr>
                <w:rFonts w:cs="Arial"/>
                <w:sz w:val="18"/>
                <w:szCs w:val="18"/>
                <w:lang w:eastAsia="ja-JP"/>
              </w:rPr>
              <w:t>RRC procedure</w:t>
            </w:r>
          </w:p>
        </w:tc>
      </w:tr>
      <w:tr w:rsidR="00165FD4" w:rsidRPr="009D4950" w14:paraId="491F064C" w14:textId="77777777" w:rsidTr="006D7F8D">
        <w:tc>
          <w:tcPr>
            <w:tcW w:w="1000" w:type="pct"/>
            <w:shd w:val="clear" w:color="auto" w:fill="D9D9D9" w:themeFill="background1" w:themeFillShade="D9"/>
          </w:tcPr>
          <w:p w14:paraId="65D7466B" w14:textId="77777777" w:rsidR="00165FD4" w:rsidRPr="00900AD2" w:rsidRDefault="00165FD4" w:rsidP="006D7F8D">
            <w:pPr>
              <w:spacing w:after="0"/>
              <w:rPr>
                <w:rFonts w:cs="Arial"/>
                <w:b/>
                <w:bCs/>
                <w:sz w:val="18"/>
                <w:szCs w:val="18"/>
                <w:lang w:eastAsia="en-GB"/>
              </w:rPr>
            </w:pPr>
            <w:r w:rsidRPr="00900AD2">
              <w:rPr>
                <w:rFonts w:cs="Arial"/>
                <w:b/>
                <w:bCs/>
                <w:sz w:val="18"/>
                <w:szCs w:val="18"/>
                <w:lang w:eastAsia="en-GB"/>
              </w:rPr>
              <w:t xml:space="preserve">Possible Options for Visibility of data content in MNO and </w:t>
            </w:r>
            <w:r w:rsidRPr="00900AD2">
              <w:rPr>
                <w:rFonts w:cs="Arial"/>
                <w:b/>
                <w:bCs/>
                <w:sz w:val="18"/>
                <w:szCs w:val="18"/>
                <w:lang w:eastAsia="en-GB"/>
              </w:rPr>
              <w:lastRenderedPageBreak/>
              <w:t xml:space="preserve">Data format (Note 2, Note 3) </w:t>
            </w:r>
          </w:p>
        </w:tc>
        <w:tc>
          <w:tcPr>
            <w:tcW w:w="1000" w:type="pct"/>
          </w:tcPr>
          <w:p w14:paraId="0EB574C1" w14:textId="77777777" w:rsidR="00165FD4" w:rsidRPr="00900AD2" w:rsidRDefault="00165FD4" w:rsidP="006D7F8D">
            <w:pPr>
              <w:rPr>
                <w:rFonts w:cs="Arial"/>
                <w:kern w:val="2"/>
                <w:sz w:val="18"/>
                <w:szCs w:val="18"/>
                <w:lang w:eastAsia="ja-JP"/>
              </w:rPr>
            </w:pPr>
            <w:r w:rsidRPr="00900AD2">
              <w:rPr>
                <w:rFonts w:cs="Arial"/>
                <w:kern w:val="2"/>
                <w:sz w:val="18"/>
                <w:szCs w:val="18"/>
                <w:lang w:eastAsia="ja-JP"/>
              </w:rPr>
              <w:lastRenderedPageBreak/>
              <w:t>No standardized visibility</w:t>
            </w:r>
          </w:p>
          <w:p w14:paraId="624CC995" w14:textId="77777777" w:rsidR="00165FD4" w:rsidRPr="009D4950" w:rsidRDefault="00165FD4" w:rsidP="006D7F8D">
            <w:pPr>
              <w:spacing w:after="0"/>
              <w:rPr>
                <w:rFonts w:cs="Arial"/>
                <w:sz w:val="18"/>
                <w:szCs w:val="18"/>
                <w:lang w:eastAsia="en-GB"/>
              </w:rPr>
            </w:pPr>
          </w:p>
        </w:tc>
        <w:tc>
          <w:tcPr>
            <w:tcW w:w="1000" w:type="pct"/>
          </w:tcPr>
          <w:p w14:paraId="36DE3F2F" w14:textId="77777777" w:rsidR="00165FD4" w:rsidRPr="009D4950" w:rsidRDefault="00165FD4" w:rsidP="006D7F8D">
            <w:pPr>
              <w:spacing w:after="0"/>
              <w:rPr>
                <w:rFonts w:cs="Arial"/>
                <w:sz w:val="18"/>
                <w:szCs w:val="18"/>
                <w:lang w:eastAsia="en-GB"/>
              </w:rPr>
            </w:pPr>
            <w:r w:rsidRPr="00900AD2">
              <w:rPr>
                <w:rFonts w:cs="Arial"/>
                <w:sz w:val="18"/>
                <w:szCs w:val="18"/>
              </w:rPr>
              <w:t xml:space="preserve">FFS </w:t>
            </w:r>
            <w:r>
              <w:rPr>
                <w:rFonts w:cs="Arial"/>
                <w:sz w:val="18"/>
                <w:szCs w:val="18"/>
              </w:rPr>
              <w:t>on level of visibility (Note 5)</w:t>
            </w:r>
          </w:p>
        </w:tc>
        <w:tc>
          <w:tcPr>
            <w:tcW w:w="1000" w:type="pct"/>
          </w:tcPr>
          <w:p w14:paraId="0BC915C6" w14:textId="16D51AA0" w:rsidR="00165FD4" w:rsidRDefault="00165FD4" w:rsidP="006D7F8D">
            <w:pPr>
              <w:rPr>
                <w:rFonts w:cs="Arial"/>
                <w:sz w:val="18"/>
                <w:szCs w:val="18"/>
                <w:lang w:eastAsia="ja-JP"/>
              </w:rPr>
            </w:pPr>
            <w:r w:rsidRPr="00900AD2">
              <w:rPr>
                <w:rFonts w:cs="Arial"/>
                <w:sz w:val="18"/>
                <w:szCs w:val="18"/>
                <w:lang w:eastAsia="ja-JP"/>
              </w:rPr>
              <w:t>Opt A) Full visibility for standardized data content.Opt B) Partial</w:t>
            </w:r>
            <w:r>
              <w:rPr>
                <w:rFonts w:cs="Arial"/>
                <w:sz w:val="18"/>
                <w:szCs w:val="18"/>
                <w:lang w:eastAsia="ja-JP"/>
              </w:rPr>
              <w:t xml:space="preserve"> </w:t>
            </w:r>
            <w:r w:rsidRPr="00900AD2">
              <w:rPr>
                <w:rFonts w:cs="Arial"/>
                <w:sz w:val="18"/>
                <w:szCs w:val="18"/>
                <w:lang w:eastAsia="ja-JP"/>
              </w:rPr>
              <w:t xml:space="preserve">visibility for partially </w:t>
            </w:r>
            <w:r w:rsidRPr="00900AD2">
              <w:rPr>
                <w:rFonts w:cs="Arial"/>
                <w:sz w:val="18"/>
                <w:szCs w:val="18"/>
                <w:lang w:eastAsia="ja-JP"/>
              </w:rPr>
              <w:lastRenderedPageBreak/>
              <w:t xml:space="preserve">standardized data content. </w:t>
            </w:r>
            <w:r>
              <w:rPr>
                <w:rFonts w:cs="Arial"/>
                <w:sz w:val="18"/>
                <w:szCs w:val="18"/>
                <w:lang w:eastAsia="ja-JP"/>
              </w:rPr>
              <w:t>(Note 6)</w:t>
            </w:r>
          </w:p>
          <w:p w14:paraId="25A6D451" w14:textId="086B1E41" w:rsidR="00165FD4" w:rsidRPr="00900AD2" w:rsidRDefault="00165FD4" w:rsidP="006D7F8D">
            <w:pPr>
              <w:rPr>
                <w:rFonts w:cs="Arial"/>
                <w:kern w:val="2"/>
                <w:sz w:val="18"/>
                <w:szCs w:val="18"/>
                <w:lang w:eastAsia="ja-JP"/>
              </w:rPr>
            </w:pPr>
            <w:r w:rsidRPr="00900AD2">
              <w:rPr>
                <w:rFonts w:cs="Arial"/>
                <w:kern w:val="2"/>
                <w:sz w:val="18"/>
                <w:szCs w:val="18"/>
                <w:lang w:eastAsia="ja-JP"/>
              </w:rPr>
              <w:t xml:space="preserve"> Opt C) No standardized visibility</w:t>
            </w:r>
            <w:r>
              <w:rPr>
                <w:rFonts w:cs="Arial"/>
                <w:kern w:val="2"/>
                <w:sz w:val="18"/>
                <w:szCs w:val="18"/>
                <w:lang w:eastAsia="ja-JP"/>
              </w:rPr>
              <w:t xml:space="preserve"> </w:t>
            </w:r>
            <w:r>
              <w:rPr>
                <w:rFonts w:cs="Arial"/>
                <w:sz w:val="18"/>
                <w:szCs w:val="18"/>
                <w:lang w:eastAsia="ja-JP"/>
              </w:rPr>
              <w:t>(Note 6)</w:t>
            </w:r>
            <w:r w:rsidRPr="009D4950">
              <w:rPr>
                <w:rFonts w:cs="Arial"/>
                <w:kern w:val="2"/>
                <w:sz w:val="18"/>
                <w:szCs w:val="18"/>
                <w:lang w:eastAsia="ja-JP"/>
              </w:rPr>
              <w:t>.</w:t>
            </w:r>
          </w:p>
          <w:p w14:paraId="0C2BDE5A" w14:textId="5D379CC1" w:rsidR="00165FD4" w:rsidRPr="009D4950" w:rsidRDefault="00165FD4" w:rsidP="006D7F8D">
            <w:pPr>
              <w:rPr>
                <w:rFonts w:cs="Arial"/>
                <w:sz w:val="18"/>
                <w:szCs w:val="18"/>
                <w:lang w:eastAsia="en-GB"/>
              </w:rPr>
            </w:pPr>
          </w:p>
        </w:tc>
        <w:tc>
          <w:tcPr>
            <w:tcW w:w="1000" w:type="pct"/>
          </w:tcPr>
          <w:p w14:paraId="09FDDBA5" w14:textId="77777777" w:rsidR="00165FD4" w:rsidRPr="00900AD2" w:rsidRDefault="00165FD4" w:rsidP="006D7F8D">
            <w:pPr>
              <w:rPr>
                <w:rFonts w:cs="Arial"/>
                <w:sz w:val="18"/>
                <w:szCs w:val="18"/>
                <w:lang w:eastAsia="ja-JP"/>
              </w:rPr>
            </w:pPr>
            <w:r w:rsidRPr="00900AD2">
              <w:rPr>
                <w:rFonts w:cs="Arial"/>
                <w:sz w:val="18"/>
                <w:szCs w:val="18"/>
                <w:lang w:eastAsia="ja-JP"/>
              </w:rPr>
              <w:lastRenderedPageBreak/>
              <w:t>Opt A) Full visibility for standardized data content.</w:t>
            </w:r>
          </w:p>
          <w:p w14:paraId="6ADFFE37" w14:textId="51389A42" w:rsidR="00165FD4" w:rsidRPr="00900AD2" w:rsidRDefault="00165FD4" w:rsidP="006D7F8D">
            <w:pPr>
              <w:rPr>
                <w:rFonts w:cs="Arial"/>
                <w:sz w:val="18"/>
                <w:szCs w:val="18"/>
                <w:lang w:eastAsia="ja-JP"/>
              </w:rPr>
            </w:pPr>
            <w:r w:rsidRPr="00900AD2">
              <w:rPr>
                <w:rFonts w:cs="Arial"/>
                <w:sz w:val="18"/>
                <w:szCs w:val="18"/>
                <w:lang w:eastAsia="ja-JP"/>
              </w:rPr>
              <w:lastRenderedPageBreak/>
              <w:t xml:space="preserve"> Opt B) Partial</w:t>
            </w:r>
            <w:r>
              <w:rPr>
                <w:rFonts w:cs="Arial"/>
                <w:sz w:val="18"/>
                <w:szCs w:val="18"/>
                <w:lang w:eastAsia="ja-JP"/>
              </w:rPr>
              <w:t xml:space="preserve"> </w:t>
            </w:r>
            <w:r w:rsidRPr="00900AD2">
              <w:rPr>
                <w:rFonts w:cs="Arial"/>
                <w:sz w:val="18"/>
                <w:szCs w:val="18"/>
                <w:lang w:eastAsia="ja-JP"/>
              </w:rPr>
              <w:t xml:space="preserve">visibility for partially standardized data content. </w:t>
            </w:r>
            <w:r>
              <w:rPr>
                <w:rFonts w:cs="Arial"/>
                <w:sz w:val="18"/>
                <w:szCs w:val="18"/>
                <w:lang w:eastAsia="ja-JP"/>
              </w:rPr>
              <w:t>(Note 6)</w:t>
            </w:r>
          </w:p>
          <w:p w14:paraId="5E7BA969" w14:textId="17662CE5" w:rsidR="00165FD4" w:rsidRPr="009D4950" w:rsidRDefault="00165FD4" w:rsidP="006D7F8D">
            <w:pPr>
              <w:rPr>
                <w:rFonts w:cs="Arial"/>
                <w:sz w:val="18"/>
                <w:szCs w:val="18"/>
                <w:lang w:eastAsia="en-GB"/>
              </w:rPr>
            </w:pPr>
            <w:r w:rsidRPr="00900AD2">
              <w:rPr>
                <w:rFonts w:cs="Arial"/>
                <w:kern w:val="2"/>
                <w:sz w:val="18"/>
                <w:szCs w:val="18"/>
                <w:lang w:eastAsia="ja-JP"/>
              </w:rPr>
              <w:t>Opt C) No standardized visibility</w:t>
            </w:r>
            <w:r w:rsidRPr="009D4950">
              <w:rPr>
                <w:rFonts w:cs="Arial"/>
                <w:kern w:val="2"/>
                <w:sz w:val="18"/>
                <w:szCs w:val="18"/>
                <w:lang w:eastAsia="ja-JP"/>
              </w:rPr>
              <w:t>.</w:t>
            </w:r>
            <w:r>
              <w:rPr>
                <w:rFonts w:cs="Arial"/>
                <w:kern w:val="2"/>
                <w:sz w:val="18"/>
                <w:szCs w:val="18"/>
                <w:lang w:eastAsia="ja-JP"/>
              </w:rPr>
              <w:t xml:space="preserve">  </w:t>
            </w:r>
            <w:r>
              <w:rPr>
                <w:rFonts w:cs="Arial"/>
                <w:sz w:val="18"/>
                <w:szCs w:val="18"/>
                <w:lang w:eastAsia="ja-JP"/>
              </w:rPr>
              <w:t>(Note 6)</w:t>
            </w:r>
          </w:p>
        </w:tc>
      </w:tr>
      <w:tr w:rsidR="00165FD4" w:rsidRPr="00D534C3" w14:paraId="092D8778" w14:textId="77777777" w:rsidTr="006D7F8D">
        <w:tc>
          <w:tcPr>
            <w:tcW w:w="1000" w:type="pct"/>
            <w:shd w:val="clear" w:color="auto" w:fill="D9D9D9" w:themeFill="background1" w:themeFillShade="D9"/>
          </w:tcPr>
          <w:p w14:paraId="464173B1" w14:textId="45D4FAE6" w:rsidR="00165FD4" w:rsidRPr="00900AD2" w:rsidRDefault="00165FD4" w:rsidP="006D7F8D">
            <w:pPr>
              <w:spacing w:after="0"/>
              <w:rPr>
                <w:rFonts w:cs="Arial"/>
                <w:b/>
                <w:bCs/>
                <w:sz w:val="18"/>
                <w:szCs w:val="18"/>
                <w:lang w:eastAsia="en-GB"/>
              </w:rPr>
            </w:pPr>
            <w:r w:rsidRPr="00900AD2">
              <w:rPr>
                <w:rFonts w:cs="Arial"/>
                <w:b/>
                <w:bCs/>
                <w:sz w:val="18"/>
                <w:szCs w:val="18"/>
                <w:lang w:eastAsia="en-GB"/>
              </w:rPr>
              <w:lastRenderedPageBreak/>
              <w:t>I</w:t>
            </w:r>
            <w:r>
              <w:rPr>
                <w:rFonts w:cs="Arial"/>
                <w:b/>
                <w:bCs/>
                <w:sz w:val="18"/>
                <w:szCs w:val="18"/>
                <w:lang w:eastAsia="en-GB"/>
              </w:rPr>
              <w:t>mpacted</w:t>
            </w:r>
            <w:r w:rsidRPr="00900AD2">
              <w:rPr>
                <w:rFonts w:cs="Arial"/>
                <w:b/>
                <w:bCs/>
                <w:sz w:val="18"/>
                <w:szCs w:val="18"/>
                <w:lang w:eastAsia="en-GB"/>
              </w:rPr>
              <w:t xml:space="preserve"> WGs</w:t>
            </w:r>
          </w:p>
        </w:tc>
        <w:tc>
          <w:tcPr>
            <w:tcW w:w="1000" w:type="pct"/>
          </w:tcPr>
          <w:p w14:paraId="58001E39" w14:textId="77777777" w:rsidR="00165FD4" w:rsidRPr="009D4950" w:rsidRDefault="00165FD4" w:rsidP="006D7F8D">
            <w:pPr>
              <w:spacing w:after="0"/>
              <w:rPr>
                <w:rFonts w:cs="Arial"/>
                <w:sz w:val="18"/>
                <w:szCs w:val="18"/>
                <w:lang w:eastAsia="en-GB"/>
              </w:rPr>
            </w:pPr>
            <w:r w:rsidRPr="00900AD2">
              <w:rPr>
                <w:rFonts w:cs="Arial"/>
                <w:sz w:val="18"/>
                <w:szCs w:val="18"/>
                <w:lang w:eastAsia="ja-JP"/>
              </w:rPr>
              <w:t>N</w:t>
            </w:r>
            <w:r w:rsidRPr="009D4950">
              <w:rPr>
                <w:rFonts w:cs="Arial"/>
                <w:sz w:val="18"/>
                <w:szCs w:val="18"/>
                <w:lang w:eastAsia="ja-JP"/>
              </w:rPr>
              <w:t>/</w:t>
            </w:r>
            <w:r w:rsidRPr="00900AD2">
              <w:rPr>
                <w:rFonts w:cs="Arial"/>
                <w:sz w:val="18"/>
                <w:szCs w:val="18"/>
                <w:lang w:eastAsia="ja-JP"/>
              </w:rPr>
              <w:t>A</w:t>
            </w:r>
          </w:p>
        </w:tc>
        <w:tc>
          <w:tcPr>
            <w:tcW w:w="1000" w:type="pct"/>
          </w:tcPr>
          <w:p w14:paraId="17945124" w14:textId="77777777" w:rsidR="00165FD4" w:rsidRPr="009D4950" w:rsidRDefault="00165FD4" w:rsidP="006D7F8D">
            <w:pPr>
              <w:spacing w:after="0"/>
              <w:rPr>
                <w:rFonts w:cs="Arial"/>
                <w:sz w:val="18"/>
                <w:szCs w:val="18"/>
                <w:lang w:eastAsia="en-GB"/>
              </w:rPr>
            </w:pPr>
            <w:r w:rsidRPr="00900AD2">
              <w:rPr>
                <w:rFonts w:cs="Arial"/>
                <w:sz w:val="18"/>
                <w:szCs w:val="18"/>
                <w:lang w:eastAsia="ja-JP"/>
              </w:rPr>
              <w:t>SA2, SA3, RAN2</w:t>
            </w:r>
            <w:r>
              <w:rPr>
                <w:rFonts w:cs="Arial"/>
                <w:sz w:val="18"/>
                <w:szCs w:val="18"/>
                <w:lang w:eastAsia="ja-JP"/>
              </w:rPr>
              <w:t>, RAN3, CT1</w:t>
            </w:r>
          </w:p>
        </w:tc>
        <w:tc>
          <w:tcPr>
            <w:tcW w:w="1000" w:type="pct"/>
          </w:tcPr>
          <w:p w14:paraId="2FF9A327" w14:textId="77777777" w:rsidR="00165FD4" w:rsidRPr="009D4950" w:rsidRDefault="00165FD4" w:rsidP="006D7F8D">
            <w:pPr>
              <w:spacing w:after="0"/>
              <w:rPr>
                <w:rFonts w:cs="Arial"/>
                <w:sz w:val="18"/>
                <w:szCs w:val="18"/>
                <w:lang w:eastAsia="en-GB"/>
              </w:rPr>
            </w:pPr>
            <w:r w:rsidRPr="00900AD2">
              <w:rPr>
                <w:rFonts w:cs="Arial"/>
                <w:sz w:val="18"/>
                <w:szCs w:val="18"/>
                <w:lang w:eastAsia="ja-JP"/>
              </w:rPr>
              <w:t>SA2, SA3, RAN3</w:t>
            </w:r>
            <w:r w:rsidRPr="009D4950">
              <w:rPr>
                <w:rFonts w:cs="Arial"/>
                <w:sz w:val="18"/>
                <w:szCs w:val="18"/>
                <w:lang w:eastAsia="ja-JP"/>
              </w:rPr>
              <w:t>,</w:t>
            </w:r>
            <w:r w:rsidRPr="00900AD2">
              <w:rPr>
                <w:rFonts w:cs="Arial"/>
                <w:sz w:val="18"/>
                <w:szCs w:val="18"/>
                <w:lang w:eastAsia="ja-JP"/>
              </w:rPr>
              <w:t xml:space="preserve"> RAN2, CT1 and CT3</w:t>
            </w:r>
          </w:p>
        </w:tc>
        <w:tc>
          <w:tcPr>
            <w:tcW w:w="1000" w:type="pct"/>
          </w:tcPr>
          <w:p w14:paraId="16F4D72D" w14:textId="77777777" w:rsidR="00165FD4" w:rsidRPr="00D534C3" w:rsidRDefault="00165FD4" w:rsidP="006D7F8D">
            <w:pPr>
              <w:spacing w:after="0"/>
              <w:ind w:left="360" w:hanging="360"/>
              <w:rPr>
                <w:rFonts w:cs="Arial"/>
                <w:sz w:val="18"/>
                <w:szCs w:val="18"/>
                <w:lang w:val="fi-FI" w:eastAsia="ja-JP"/>
              </w:rPr>
            </w:pPr>
            <w:r w:rsidRPr="00D534C3">
              <w:rPr>
                <w:rFonts w:cs="Arial"/>
                <w:sz w:val="18"/>
                <w:szCs w:val="18"/>
                <w:lang w:val="fi-FI" w:eastAsia="ja-JP"/>
              </w:rPr>
              <w:t xml:space="preserve">RAN2, RAN3, SA3, </w:t>
            </w:r>
          </w:p>
          <w:p w14:paraId="49EFA22D" w14:textId="16AA1BC1" w:rsidR="00165FD4" w:rsidRPr="00D534C3" w:rsidRDefault="00165FD4" w:rsidP="006D7F8D">
            <w:pPr>
              <w:spacing w:after="0"/>
              <w:ind w:left="360" w:hanging="360"/>
              <w:rPr>
                <w:rFonts w:cs="Arial"/>
                <w:sz w:val="18"/>
                <w:szCs w:val="18"/>
                <w:lang w:val="fi-FI" w:eastAsia="ja-JP"/>
              </w:rPr>
            </w:pPr>
            <w:r w:rsidRPr="00D534C3">
              <w:rPr>
                <w:rFonts w:cs="Arial"/>
                <w:sz w:val="18"/>
                <w:szCs w:val="18"/>
                <w:lang w:val="fi-FI" w:eastAsia="ja-JP"/>
              </w:rPr>
              <w:t>SA5, SA2</w:t>
            </w:r>
          </w:p>
        </w:tc>
      </w:tr>
      <w:tr w:rsidR="00165FD4" w:rsidRPr="009D4950" w14:paraId="66901A64" w14:textId="77777777" w:rsidTr="006D7F8D">
        <w:tc>
          <w:tcPr>
            <w:tcW w:w="5000" w:type="pct"/>
            <w:gridSpan w:val="5"/>
          </w:tcPr>
          <w:p w14:paraId="32B2C862" w14:textId="16F7788F" w:rsidR="00165FD4" w:rsidRPr="00900AD2" w:rsidRDefault="00165FD4" w:rsidP="00165FD4">
            <w:pPr>
              <w:pStyle w:val="af8"/>
              <w:numPr>
                <w:ilvl w:val="0"/>
                <w:numId w:val="67"/>
              </w:numPr>
              <w:overflowPunct/>
              <w:autoSpaceDE/>
              <w:autoSpaceDN/>
              <w:adjustRightInd/>
              <w:spacing w:after="0"/>
              <w:ind w:leftChars="0"/>
              <w:jc w:val="left"/>
              <w:textAlignment w:val="auto"/>
              <w:rPr>
                <w:rFonts w:cs="Arial"/>
                <w:sz w:val="18"/>
                <w:szCs w:val="18"/>
                <w:lang w:eastAsia="ja-JP"/>
              </w:rPr>
            </w:pPr>
            <w:r w:rsidRPr="00900AD2">
              <w:rPr>
                <w:rFonts w:cs="Arial"/>
                <w:sz w:val="18"/>
                <w:szCs w:val="18"/>
                <w:lang w:eastAsia="ja-JP"/>
              </w:rPr>
              <w:t xml:space="preserve">Note 1: Full controllability: The MNO </w:t>
            </w:r>
            <w:r>
              <w:rPr>
                <w:rFonts w:cs="Arial"/>
                <w:sz w:val="18"/>
                <w:szCs w:val="18"/>
                <w:lang w:eastAsia="ja-JP"/>
              </w:rPr>
              <w:t>can</w:t>
            </w:r>
            <w:r w:rsidRPr="00900AD2">
              <w:rPr>
                <w:rFonts w:cs="Arial"/>
                <w:sz w:val="18"/>
                <w:szCs w:val="18"/>
                <w:lang w:eastAsia="ja-JP"/>
              </w:rPr>
              <w:t xml:space="preserve"> manage data transfer to the server for UE-side data collection</w:t>
            </w:r>
            <w:r>
              <w:rPr>
                <w:rFonts w:cs="Arial"/>
                <w:sz w:val="18"/>
                <w:szCs w:val="18"/>
                <w:lang w:eastAsia="ja-JP"/>
              </w:rPr>
              <w:t>, without the need of SLA</w:t>
            </w:r>
            <w:r w:rsidRPr="00900AD2">
              <w:rPr>
                <w:rFonts w:cs="Arial"/>
                <w:sz w:val="18"/>
                <w:szCs w:val="18"/>
                <w:lang w:eastAsia="ja-JP"/>
              </w:rPr>
              <w:t>. This includes initiating, terminating, and fully managing data transfer.</w:t>
            </w:r>
          </w:p>
          <w:p w14:paraId="0FBE1D83" w14:textId="2E125989" w:rsidR="00165FD4" w:rsidRPr="00900AD2" w:rsidRDefault="00165FD4" w:rsidP="00165FD4">
            <w:pPr>
              <w:pStyle w:val="af8"/>
              <w:numPr>
                <w:ilvl w:val="0"/>
                <w:numId w:val="67"/>
              </w:numPr>
              <w:overflowPunct/>
              <w:autoSpaceDE/>
              <w:autoSpaceDN/>
              <w:adjustRightInd/>
              <w:spacing w:after="0"/>
              <w:ind w:leftChars="0"/>
              <w:jc w:val="left"/>
              <w:textAlignment w:val="auto"/>
              <w:rPr>
                <w:rFonts w:cs="Arial"/>
                <w:sz w:val="18"/>
                <w:szCs w:val="18"/>
                <w:lang w:eastAsia="ja-JP"/>
              </w:rPr>
            </w:pPr>
            <w:r w:rsidRPr="00900AD2">
              <w:rPr>
                <w:rFonts w:cs="Arial"/>
                <w:sz w:val="18"/>
                <w:szCs w:val="18"/>
                <w:lang w:eastAsia="ja-JP"/>
              </w:rPr>
              <w:t xml:space="preserve">Note 2: Visibility of data content signifies </w:t>
            </w:r>
            <w:r>
              <w:rPr>
                <w:rFonts w:cs="Arial"/>
                <w:sz w:val="18"/>
                <w:szCs w:val="18"/>
                <w:lang w:eastAsia="ja-JP"/>
              </w:rPr>
              <w:t xml:space="preserve"> that t</w:t>
            </w:r>
            <w:r w:rsidRPr="00900AD2">
              <w:rPr>
                <w:rFonts w:cs="Arial"/>
                <w:sz w:val="18"/>
                <w:szCs w:val="18"/>
                <w:lang w:eastAsia="ja-JP"/>
              </w:rPr>
              <w:t xml:space="preserve">he MNO </w:t>
            </w:r>
            <w:r>
              <w:rPr>
                <w:rFonts w:cs="Arial"/>
                <w:sz w:val="18"/>
                <w:szCs w:val="18"/>
                <w:lang w:eastAsia="ja-JP"/>
              </w:rPr>
              <w:t>can</w:t>
            </w:r>
            <w:r w:rsidRPr="00900AD2">
              <w:rPr>
                <w:rFonts w:cs="Arial"/>
                <w:sz w:val="18"/>
                <w:szCs w:val="18"/>
                <w:lang w:eastAsia="ja-JP"/>
              </w:rPr>
              <w:t xml:space="preserve"> at least, be aware of, access, and comprehend the data </w:t>
            </w:r>
            <w:r>
              <w:rPr>
                <w:rFonts w:cs="Arial"/>
                <w:sz w:val="18"/>
                <w:szCs w:val="18"/>
                <w:lang w:eastAsia="ja-JP"/>
              </w:rPr>
              <w:t xml:space="preserve"> without the need of SLA</w:t>
            </w:r>
            <w:r w:rsidRPr="00900AD2">
              <w:rPr>
                <w:rFonts w:cs="Arial"/>
                <w:sz w:val="18"/>
                <w:szCs w:val="18"/>
                <w:lang w:eastAsia="ja-JP"/>
              </w:rPr>
              <w:t>.</w:t>
            </w:r>
            <w:r>
              <w:rPr>
                <w:rFonts w:cs="Arial"/>
                <w:sz w:val="18"/>
                <w:szCs w:val="18"/>
                <w:lang w:eastAsia="ja-JP"/>
              </w:rPr>
              <w:t xml:space="preserve"> </w:t>
            </w:r>
          </w:p>
          <w:p w14:paraId="0B7EF020" w14:textId="77777777" w:rsidR="00165FD4" w:rsidRPr="00900AD2" w:rsidRDefault="00165FD4" w:rsidP="00165FD4">
            <w:pPr>
              <w:pStyle w:val="af8"/>
              <w:numPr>
                <w:ilvl w:val="0"/>
                <w:numId w:val="67"/>
              </w:numPr>
              <w:overflowPunct/>
              <w:autoSpaceDE/>
              <w:autoSpaceDN/>
              <w:adjustRightInd/>
              <w:spacing w:after="0"/>
              <w:ind w:leftChars="0"/>
              <w:jc w:val="left"/>
              <w:textAlignment w:val="auto"/>
              <w:rPr>
                <w:rFonts w:cs="Arial"/>
                <w:sz w:val="18"/>
                <w:szCs w:val="18"/>
                <w:lang w:eastAsia="ja-JP"/>
              </w:rPr>
            </w:pPr>
            <w:r w:rsidRPr="00900AD2">
              <w:rPr>
                <w:rFonts w:cs="Arial"/>
                <w:sz w:val="18"/>
                <w:szCs w:val="18"/>
              </w:rPr>
              <w:t xml:space="preserve">Note 3: </w:t>
            </w:r>
            <w:r>
              <w:rPr>
                <w:rFonts w:cs="Arial"/>
                <w:sz w:val="18"/>
                <w:szCs w:val="18"/>
              </w:rPr>
              <w:t>T</w:t>
            </w:r>
            <w:r w:rsidRPr="00900AD2">
              <w:rPr>
                <w:rFonts w:cs="Arial"/>
                <w:sz w:val="18"/>
                <w:szCs w:val="18"/>
                <w:lang w:eastAsia="ja-JP"/>
              </w:rPr>
              <w:t xml:space="preserve">he following options are identified to realize the different levels of data content visibility to </w:t>
            </w:r>
            <w:r>
              <w:rPr>
                <w:rFonts w:cs="Arial"/>
                <w:sz w:val="18"/>
                <w:szCs w:val="18"/>
                <w:lang w:eastAsia="ja-JP"/>
              </w:rPr>
              <w:t xml:space="preserve">the </w:t>
            </w:r>
            <w:r w:rsidRPr="00900AD2">
              <w:rPr>
                <w:rFonts w:cs="Arial"/>
                <w:sz w:val="18"/>
                <w:szCs w:val="18"/>
                <w:lang w:eastAsia="ja-JP"/>
              </w:rPr>
              <w:t>MNO</w:t>
            </w:r>
            <w:r>
              <w:rPr>
                <w:rFonts w:cs="Arial"/>
                <w:sz w:val="18"/>
                <w:szCs w:val="18"/>
                <w:lang w:eastAsia="ja-JP"/>
              </w:rPr>
              <w:t>:</w:t>
            </w:r>
          </w:p>
          <w:p w14:paraId="1FCEC4AF" w14:textId="77777777" w:rsidR="00165FD4" w:rsidRPr="00900AD2" w:rsidRDefault="00165FD4" w:rsidP="00165FD4">
            <w:pPr>
              <w:pStyle w:val="af8"/>
              <w:numPr>
                <w:ilvl w:val="1"/>
                <w:numId w:val="68"/>
              </w:numPr>
              <w:overflowPunct/>
              <w:autoSpaceDE/>
              <w:autoSpaceDN/>
              <w:adjustRightInd/>
              <w:spacing w:after="0"/>
              <w:ind w:leftChars="0"/>
              <w:jc w:val="left"/>
              <w:textAlignment w:val="auto"/>
              <w:rPr>
                <w:rFonts w:cs="Arial"/>
                <w:sz w:val="18"/>
                <w:szCs w:val="18"/>
                <w:lang w:eastAsia="ja-JP"/>
              </w:rPr>
            </w:pPr>
            <w:r w:rsidRPr="00900AD2">
              <w:rPr>
                <w:rFonts w:cs="Arial"/>
                <w:sz w:val="18"/>
                <w:szCs w:val="18"/>
                <w:lang w:eastAsia="ja-JP"/>
              </w:rPr>
              <w:t>Full visibility for standardized data content.</w:t>
            </w:r>
          </w:p>
          <w:p w14:paraId="5A5C24DF" w14:textId="77777777" w:rsidR="00165FD4" w:rsidRPr="00900AD2" w:rsidRDefault="00165FD4" w:rsidP="00165FD4">
            <w:pPr>
              <w:pStyle w:val="af8"/>
              <w:numPr>
                <w:ilvl w:val="1"/>
                <w:numId w:val="68"/>
              </w:numPr>
              <w:overflowPunct/>
              <w:autoSpaceDE/>
              <w:autoSpaceDN/>
              <w:adjustRightInd/>
              <w:spacing w:after="0"/>
              <w:ind w:leftChars="0"/>
              <w:jc w:val="left"/>
              <w:textAlignment w:val="auto"/>
              <w:rPr>
                <w:rFonts w:cs="Arial"/>
                <w:sz w:val="18"/>
                <w:szCs w:val="18"/>
                <w:lang w:eastAsia="ja-JP"/>
              </w:rPr>
            </w:pPr>
            <w:r w:rsidRPr="00900AD2">
              <w:rPr>
                <w:rFonts w:cs="Arial"/>
                <w:sz w:val="18"/>
                <w:szCs w:val="18"/>
                <w:lang w:eastAsia="ja-JP"/>
              </w:rPr>
              <w:t>Partial visibility for partially standardized data content</w:t>
            </w:r>
            <w:r>
              <w:rPr>
                <w:rFonts w:cs="Arial"/>
                <w:sz w:val="18"/>
                <w:szCs w:val="18"/>
                <w:lang w:eastAsia="ja-JP"/>
              </w:rPr>
              <w:t xml:space="preserve"> (e.g. UE proprietary information can be included transparently together with the standardized data message)</w:t>
            </w:r>
            <w:r w:rsidRPr="00900AD2">
              <w:rPr>
                <w:rFonts w:cs="Arial"/>
                <w:sz w:val="18"/>
                <w:szCs w:val="18"/>
                <w:lang w:eastAsia="ja-JP"/>
              </w:rPr>
              <w:t>.</w:t>
            </w:r>
          </w:p>
          <w:p w14:paraId="1BFF5ACD" w14:textId="1101AFB8" w:rsidR="00165FD4" w:rsidRPr="009D4950" w:rsidRDefault="00165FD4" w:rsidP="00165FD4">
            <w:pPr>
              <w:pStyle w:val="af8"/>
              <w:numPr>
                <w:ilvl w:val="1"/>
                <w:numId w:val="68"/>
              </w:numPr>
              <w:overflowPunct/>
              <w:autoSpaceDE/>
              <w:autoSpaceDN/>
              <w:adjustRightInd/>
              <w:spacing w:after="0"/>
              <w:ind w:leftChars="0"/>
              <w:jc w:val="left"/>
              <w:textAlignment w:val="auto"/>
              <w:rPr>
                <w:rFonts w:cs="Arial"/>
                <w:sz w:val="18"/>
                <w:szCs w:val="18"/>
              </w:rPr>
            </w:pPr>
            <w:r w:rsidRPr="00900AD2">
              <w:rPr>
                <w:rFonts w:cs="Arial"/>
                <w:sz w:val="18"/>
                <w:szCs w:val="18"/>
                <w:lang w:eastAsia="ja-JP"/>
              </w:rPr>
              <w:t xml:space="preserve">No standardized </w:t>
            </w:r>
            <w:r>
              <w:rPr>
                <w:rFonts w:cs="Arial"/>
                <w:sz w:val="18"/>
                <w:szCs w:val="18"/>
                <w:lang w:eastAsia="ja-JP"/>
              </w:rPr>
              <w:t>visibility (e.g. only UE proprietary information can be included tranperantly)</w:t>
            </w:r>
          </w:p>
          <w:p w14:paraId="2E4B3182" w14:textId="77777777" w:rsidR="00165FD4" w:rsidRDefault="00165FD4" w:rsidP="00165FD4">
            <w:pPr>
              <w:pStyle w:val="af8"/>
              <w:numPr>
                <w:ilvl w:val="0"/>
                <w:numId w:val="68"/>
              </w:numPr>
              <w:overflowPunct/>
              <w:autoSpaceDE/>
              <w:autoSpaceDN/>
              <w:adjustRightInd/>
              <w:spacing w:after="0"/>
              <w:ind w:leftChars="0"/>
              <w:jc w:val="left"/>
              <w:textAlignment w:val="auto"/>
              <w:rPr>
                <w:rFonts w:cs="Arial"/>
                <w:sz w:val="18"/>
                <w:szCs w:val="18"/>
              </w:rPr>
            </w:pPr>
            <w:r w:rsidRPr="00900AD2">
              <w:rPr>
                <w:rFonts w:cs="Arial"/>
                <w:sz w:val="18"/>
                <w:szCs w:val="18"/>
              </w:rPr>
              <w:t>Note 4: The potential involvement of NF or other higher layers entities/functionalities should be discussed in other WGs.</w:t>
            </w:r>
            <w:r>
              <w:rPr>
                <w:rFonts w:cs="Arial"/>
                <w:sz w:val="18"/>
                <w:szCs w:val="18"/>
              </w:rPr>
              <w:t xml:space="preserve"> Impact on the OTT server is not in the scope of RAN2 discussion.</w:t>
            </w:r>
          </w:p>
          <w:p w14:paraId="15B70333" w14:textId="77777777" w:rsidR="00165FD4" w:rsidRDefault="00165FD4" w:rsidP="00165FD4">
            <w:pPr>
              <w:pStyle w:val="af8"/>
              <w:numPr>
                <w:ilvl w:val="0"/>
                <w:numId w:val="68"/>
              </w:numPr>
              <w:overflowPunct/>
              <w:autoSpaceDE/>
              <w:autoSpaceDN/>
              <w:adjustRightInd/>
              <w:spacing w:after="0"/>
              <w:ind w:leftChars="0"/>
              <w:jc w:val="left"/>
              <w:textAlignment w:val="auto"/>
              <w:rPr>
                <w:rFonts w:cs="Arial"/>
                <w:sz w:val="18"/>
                <w:szCs w:val="18"/>
              </w:rPr>
            </w:pPr>
            <w:r>
              <w:rPr>
                <w:rFonts w:cs="Arial"/>
                <w:sz w:val="18"/>
                <w:szCs w:val="18"/>
              </w:rPr>
              <w:t xml:space="preserve">Note 5 </w:t>
            </w:r>
            <w:r w:rsidRPr="001825D5">
              <w:rPr>
                <w:rFonts w:cs="Arial"/>
                <w:sz w:val="18"/>
                <w:szCs w:val="18"/>
              </w:rPr>
              <w:t xml:space="preserve">RAN2 cannot </w:t>
            </w:r>
            <w:r>
              <w:rPr>
                <w:rFonts w:cs="Arial"/>
                <w:sz w:val="18"/>
                <w:szCs w:val="18"/>
              </w:rPr>
              <w:t>reach consensus on</w:t>
            </w:r>
            <w:r w:rsidRPr="001825D5">
              <w:rPr>
                <w:rFonts w:cs="Arial"/>
                <w:sz w:val="18"/>
                <w:szCs w:val="18"/>
              </w:rPr>
              <w:t xml:space="preserve"> the level of MNO controllability</w:t>
            </w:r>
            <w:r>
              <w:rPr>
                <w:rFonts w:cs="Arial"/>
                <w:sz w:val="18"/>
                <w:szCs w:val="18"/>
              </w:rPr>
              <w:t xml:space="preserve"> and visibility</w:t>
            </w:r>
            <w:r w:rsidRPr="001825D5">
              <w:rPr>
                <w:rFonts w:cs="Arial"/>
                <w:sz w:val="18"/>
                <w:szCs w:val="18"/>
              </w:rPr>
              <w:t xml:space="preserve"> possible via solution 1b without input from SA groups</w:t>
            </w:r>
          </w:p>
          <w:p w14:paraId="29026D22" w14:textId="77777777" w:rsidR="00165FD4" w:rsidRDefault="00165FD4" w:rsidP="00165FD4">
            <w:pPr>
              <w:pStyle w:val="af8"/>
              <w:numPr>
                <w:ilvl w:val="0"/>
                <w:numId w:val="68"/>
              </w:numPr>
              <w:overflowPunct/>
              <w:autoSpaceDE/>
              <w:autoSpaceDN/>
              <w:adjustRightInd/>
              <w:spacing w:after="0"/>
              <w:ind w:leftChars="0"/>
              <w:jc w:val="left"/>
              <w:textAlignment w:val="auto"/>
              <w:rPr>
                <w:rFonts w:cs="Arial"/>
                <w:sz w:val="18"/>
                <w:szCs w:val="18"/>
              </w:rPr>
            </w:pPr>
            <w:r>
              <w:rPr>
                <w:rFonts w:cs="Arial"/>
                <w:sz w:val="18"/>
                <w:szCs w:val="18"/>
                <w:lang w:eastAsia="ja-JP"/>
              </w:rPr>
              <w:t>Note 6: RAN2 has not concluded on the need for partial and no visibility option</w:t>
            </w:r>
          </w:p>
          <w:p w14:paraId="5D216E44" w14:textId="77777777" w:rsidR="00165FD4" w:rsidRPr="0055039A" w:rsidRDefault="00165FD4" w:rsidP="00165FD4">
            <w:pPr>
              <w:pStyle w:val="af8"/>
              <w:numPr>
                <w:ilvl w:val="0"/>
                <w:numId w:val="68"/>
              </w:numPr>
              <w:overflowPunct/>
              <w:autoSpaceDE/>
              <w:autoSpaceDN/>
              <w:adjustRightInd/>
              <w:spacing w:after="0"/>
              <w:ind w:leftChars="0"/>
              <w:jc w:val="left"/>
              <w:textAlignment w:val="auto"/>
              <w:rPr>
                <w:rFonts w:cs="Arial"/>
                <w:sz w:val="18"/>
                <w:szCs w:val="18"/>
              </w:rPr>
            </w:pPr>
            <w:r>
              <w:rPr>
                <w:rFonts w:cs="Arial"/>
                <w:sz w:val="18"/>
                <w:szCs w:val="18"/>
                <w:lang w:eastAsia="en-GB"/>
              </w:rPr>
              <w:t>NOTE 7: RAN2 couldn’t reach consensus on the feasibility of UP solution</w:t>
            </w:r>
          </w:p>
        </w:tc>
      </w:tr>
    </w:tbl>
    <w:p w14:paraId="08245916" w14:textId="7B1E6863" w:rsidR="00523CD1" w:rsidRPr="00872E58" w:rsidRDefault="008D5ABF" w:rsidP="00483EBD">
      <w:pPr>
        <w:spacing w:before="240"/>
        <w:jc w:val="left"/>
        <w:rPr>
          <w:rFonts w:eastAsia="맑은 고딕" w:cs="Arial"/>
          <w:szCs w:val="18"/>
        </w:rPr>
      </w:pPr>
      <w:r w:rsidRPr="00872E58">
        <w:rPr>
          <w:rFonts w:eastAsia="맑은 고딕" w:cs="Arial"/>
          <w:szCs w:val="18"/>
        </w:rPr>
        <w:t xml:space="preserve">In this contribution, we </w:t>
      </w:r>
      <w:r w:rsidR="000B0CDF" w:rsidRPr="00872E58">
        <w:rPr>
          <w:rFonts w:eastAsia="맑은 고딕" w:cs="Arial"/>
          <w:szCs w:val="18"/>
        </w:rPr>
        <w:t xml:space="preserve">will further </w:t>
      </w:r>
      <w:r w:rsidR="007F5B35" w:rsidRPr="00872E58">
        <w:rPr>
          <w:rFonts w:eastAsia="맑은 고딕" w:cs="Arial"/>
          <w:szCs w:val="18"/>
        </w:rPr>
        <w:t xml:space="preserve">analyze </w:t>
      </w:r>
      <w:r w:rsidR="00771136" w:rsidRPr="00872E58">
        <w:rPr>
          <w:rFonts w:eastAsia="맑은 고딕" w:cs="Arial"/>
          <w:szCs w:val="18"/>
        </w:rPr>
        <w:t xml:space="preserve">and discuss the </w:t>
      </w:r>
      <w:r w:rsidR="007F5B35" w:rsidRPr="00872E58">
        <w:rPr>
          <w:rFonts w:eastAsia="맑은 고딕" w:cs="Arial"/>
          <w:szCs w:val="18"/>
        </w:rPr>
        <w:t>data collection options</w:t>
      </w:r>
      <w:r w:rsidR="000B0CDF" w:rsidRPr="00872E58">
        <w:rPr>
          <w:rFonts w:eastAsia="맑은 고딕" w:cs="Arial"/>
          <w:szCs w:val="18"/>
        </w:rPr>
        <w:t xml:space="preserve"> </w:t>
      </w:r>
      <w:r w:rsidR="00771136" w:rsidRPr="00872E58">
        <w:rPr>
          <w:rFonts w:eastAsia="맑은 고딕" w:cs="Arial"/>
          <w:szCs w:val="18"/>
        </w:rPr>
        <w:t>(Option 1a, Option 1b, Option 2, Option 3)</w:t>
      </w:r>
      <w:r w:rsidR="007F5B35" w:rsidRPr="00872E58">
        <w:rPr>
          <w:rFonts w:eastAsia="맑은 고딕" w:cs="Arial"/>
          <w:szCs w:val="18"/>
        </w:rPr>
        <w:t xml:space="preserve"> for UE-side model training</w:t>
      </w:r>
      <w:r w:rsidR="00771136" w:rsidRPr="00872E58">
        <w:rPr>
          <w:rFonts w:eastAsia="맑은 고딕" w:cs="Arial"/>
          <w:szCs w:val="18"/>
        </w:rPr>
        <w:t>.</w:t>
      </w:r>
    </w:p>
    <w:p w14:paraId="51EE7987" w14:textId="2BFA96C6" w:rsidR="000B0CDF" w:rsidRPr="00370E0B" w:rsidRDefault="000733F1" w:rsidP="000B0CDF">
      <w:pPr>
        <w:pStyle w:val="1"/>
        <w:tabs>
          <w:tab w:val="clear" w:pos="2559"/>
          <w:tab w:val="num" w:pos="284"/>
        </w:tabs>
        <w:ind w:hanging="2559"/>
        <w:rPr>
          <w:rFonts w:eastAsia="맑은 고딕"/>
          <w:lang w:val="en-US" w:eastAsia="ko-KR"/>
        </w:rPr>
      </w:pPr>
      <w:r w:rsidRPr="00370E0B">
        <w:rPr>
          <w:lang w:val="en-US" w:eastAsia="ko-KR"/>
        </w:rPr>
        <w:t>Discussion</w:t>
      </w:r>
      <w:bookmarkEnd w:id="0"/>
    </w:p>
    <w:p w14:paraId="0BC77890" w14:textId="56D55A1A" w:rsidR="00AD118D" w:rsidRPr="00191CE9" w:rsidRDefault="000B0CDF" w:rsidP="000B0CDF">
      <w:pPr>
        <w:pStyle w:val="2"/>
      </w:pPr>
      <w:r>
        <w:rPr>
          <w:rFonts w:eastAsia="맑은 고딕" w:hint="eastAsia"/>
          <w:lang w:eastAsia="ko-KR"/>
        </w:rPr>
        <w:t>CP solution</w:t>
      </w:r>
      <w:r w:rsidR="006F2EDF" w:rsidRPr="00191CE9">
        <w:rPr>
          <w:rFonts w:eastAsia="맑은 고딕" w:hint="eastAsia"/>
        </w:rPr>
        <w:t xml:space="preserve">  </w:t>
      </w:r>
      <w:r w:rsidR="001B2EB1" w:rsidRPr="00191CE9">
        <w:rPr>
          <w:rFonts w:eastAsia="맑은 고딕" w:hint="eastAsia"/>
          <w:sz w:val="22"/>
          <w:szCs w:val="22"/>
        </w:rPr>
        <w:t xml:space="preserve"> </w:t>
      </w:r>
    </w:p>
    <w:p w14:paraId="6A5E2378" w14:textId="2B2F83FC" w:rsidR="00585050" w:rsidRDefault="00A82153" w:rsidP="00C9123A">
      <w:pPr>
        <w:rPr>
          <w:rFonts w:eastAsia="맑은 고딕"/>
        </w:rPr>
      </w:pPr>
      <w:r w:rsidRPr="00A82153">
        <w:rPr>
          <w:rFonts w:eastAsia="맑은 고딕"/>
        </w:rPr>
        <w:t xml:space="preserve">The table below </w:t>
      </w:r>
      <w:r w:rsidR="00585050">
        <w:rPr>
          <w:rFonts w:eastAsia="맑은 고딕" w:hint="eastAsia"/>
        </w:rPr>
        <w:t>can be a baseline example for</w:t>
      </w:r>
      <w:r w:rsidR="00585050" w:rsidRPr="00A82153">
        <w:rPr>
          <w:rFonts w:eastAsia="맑은 고딕"/>
        </w:rPr>
        <w:t xml:space="preserve"> </w:t>
      </w:r>
      <w:r w:rsidRPr="00A82153">
        <w:rPr>
          <w:rFonts w:eastAsia="맑은 고딕"/>
        </w:rPr>
        <w:t xml:space="preserve">the data transfer process through the CP tunnel for each option, </w:t>
      </w:r>
      <w:r w:rsidR="00585050">
        <w:rPr>
          <w:rFonts w:eastAsia="맑은 고딕" w:hint="eastAsia"/>
        </w:rPr>
        <w:t>where</w:t>
      </w:r>
      <w:r w:rsidRPr="00A82153">
        <w:rPr>
          <w:rFonts w:eastAsia="맑은 고딕"/>
        </w:rPr>
        <w:t xml:space="preserve"> the server </w:t>
      </w:r>
      <w:r w:rsidR="009D477A">
        <w:rPr>
          <w:rFonts w:eastAsia="맑은 고딕" w:hint="eastAsia"/>
        </w:rPr>
        <w:t>for</w:t>
      </w:r>
      <w:r w:rsidRPr="00A82153">
        <w:rPr>
          <w:rFonts w:eastAsia="맑은 고딕"/>
        </w:rPr>
        <w:t xml:space="preserve"> UE data collection is </w:t>
      </w:r>
      <w:r w:rsidR="00585050">
        <w:rPr>
          <w:rFonts w:eastAsia="맑은 고딕" w:hint="eastAsia"/>
        </w:rPr>
        <w:t>located within</w:t>
      </w:r>
      <w:r w:rsidR="00585050" w:rsidRPr="00A82153">
        <w:rPr>
          <w:rFonts w:eastAsia="맑은 고딕"/>
        </w:rPr>
        <w:t xml:space="preserve"> </w:t>
      </w:r>
      <w:r w:rsidR="00585050">
        <w:rPr>
          <w:rFonts w:eastAsia="맑은 고딕" w:hint="eastAsia"/>
        </w:rPr>
        <w:t>or</w:t>
      </w:r>
      <w:r w:rsidR="00585050" w:rsidRPr="00A82153">
        <w:rPr>
          <w:rFonts w:eastAsia="맑은 고딕"/>
        </w:rPr>
        <w:t xml:space="preserve"> </w:t>
      </w:r>
      <w:r w:rsidRPr="00A82153">
        <w:rPr>
          <w:rFonts w:eastAsia="맑은 고딕"/>
        </w:rPr>
        <w:t>outside the MNO.</w:t>
      </w:r>
    </w:p>
    <w:tbl>
      <w:tblPr>
        <w:tblStyle w:val="af7"/>
        <w:tblpPr w:leftFromText="142" w:rightFromText="142" w:vertAnchor="text" w:horzAnchor="margin" w:tblpY="238"/>
        <w:tblW w:w="0" w:type="auto"/>
        <w:tblLayout w:type="fixed"/>
        <w:tblLook w:val="04A0" w:firstRow="1" w:lastRow="0" w:firstColumn="1" w:lastColumn="0" w:noHBand="0" w:noVBand="1"/>
      </w:tblPr>
      <w:tblGrid>
        <w:gridCol w:w="1129"/>
        <w:gridCol w:w="4004"/>
        <w:gridCol w:w="4496"/>
      </w:tblGrid>
      <w:tr w:rsidR="0046133E" w14:paraId="69FCC2B2" w14:textId="77777777" w:rsidTr="00F52635">
        <w:tc>
          <w:tcPr>
            <w:tcW w:w="1129" w:type="dxa"/>
            <w:tcBorders>
              <w:tl2br w:val="single" w:sz="4" w:space="0" w:color="auto"/>
            </w:tcBorders>
            <w:vAlign w:val="center"/>
          </w:tcPr>
          <w:p w14:paraId="0A9BCCA4" w14:textId="77777777" w:rsidR="0046133E" w:rsidRPr="0046133E" w:rsidRDefault="0046133E" w:rsidP="008F1CCD">
            <w:pPr>
              <w:spacing w:after="0"/>
              <w:ind w:firstLineChars="300" w:firstLine="300"/>
              <w:jc w:val="right"/>
              <w:rPr>
                <w:rFonts w:eastAsia="맑은 고딕"/>
                <w:sz w:val="10"/>
                <w:szCs w:val="10"/>
              </w:rPr>
            </w:pPr>
            <w:r w:rsidRPr="0046133E">
              <w:rPr>
                <w:rFonts w:eastAsia="맑은 고딕" w:hint="eastAsia"/>
                <w:sz w:val="10"/>
                <w:szCs w:val="10"/>
              </w:rPr>
              <w:t>Location of</w:t>
            </w:r>
          </w:p>
          <w:p w14:paraId="16065B44" w14:textId="77777777" w:rsidR="0046133E" w:rsidRPr="0046133E" w:rsidRDefault="0046133E" w:rsidP="008F1CCD">
            <w:pPr>
              <w:spacing w:after="0"/>
              <w:ind w:firstLineChars="350" w:firstLine="350"/>
              <w:jc w:val="right"/>
              <w:rPr>
                <w:rFonts w:eastAsia="맑은 고딕"/>
                <w:sz w:val="10"/>
                <w:szCs w:val="10"/>
              </w:rPr>
            </w:pPr>
            <w:r w:rsidRPr="0046133E">
              <w:rPr>
                <w:rFonts w:eastAsia="맑은 고딕" w:hint="eastAsia"/>
                <w:sz w:val="10"/>
                <w:szCs w:val="10"/>
              </w:rPr>
              <w:t>the server</w:t>
            </w:r>
          </w:p>
          <w:p w14:paraId="0CE7EF36" w14:textId="77777777" w:rsidR="0046133E" w:rsidRPr="0046133E" w:rsidRDefault="0046133E" w:rsidP="00F52635">
            <w:pPr>
              <w:jc w:val="center"/>
              <w:rPr>
                <w:rFonts w:eastAsia="맑은 고딕"/>
                <w:sz w:val="2"/>
                <w:szCs w:val="2"/>
              </w:rPr>
            </w:pPr>
          </w:p>
          <w:p w14:paraId="38D0A43D" w14:textId="77777777" w:rsidR="0046133E" w:rsidRDefault="0046133E" w:rsidP="00F52635">
            <w:pPr>
              <w:jc w:val="left"/>
              <w:rPr>
                <w:rFonts w:eastAsia="맑은 고딕"/>
              </w:rPr>
            </w:pPr>
            <w:r w:rsidRPr="0046133E">
              <w:rPr>
                <w:rFonts w:eastAsia="맑은 고딕" w:hint="eastAsia"/>
                <w:sz w:val="10"/>
                <w:szCs w:val="10"/>
              </w:rPr>
              <w:t>Option</w:t>
            </w:r>
          </w:p>
        </w:tc>
        <w:tc>
          <w:tcPr>
            <w:tcW w:w="4004" w:type="dxa"/>
            <w:vAlign w:val="center"/>
          </w:tcPr>
          <w:p w14:paraId="373985C9" w14:textId="77777777" w:rsidR="0046133E" w:rsidRDefault="0046133E" w:rsidP="00585050">
            <w:pPr>
              <w:jc w:val="center"/>
              <w:rPr>
                <w:rFonts w:eastAsia="맑은 고딕"/>
              </w:rPr>
            </w:pPr>
            <w:r>
              <w:rPr>
                <w:rFonts w:eastAsia="맑은 고딕" w:hint="eastAsia"/>
              </w:rPr>
              <w:t>Server inside the MNO</w:t>
            </w:r>
          </w:p>
        </w:tc>
        <w:tc>
          <w:tcPr>
            <w:tcW w:w="4496" w:type="dxa"/>
            <w:vAlign w:val="center"/>
          </w:tcPr>
          <w:p w14:paraId="34CE50C1" w14:textId="77777777" w:rsidR="0046133E" w:rsidRDefault="0046133E" w:rsidP="00585050">
            <w:pPr>
              <w:jc w:val="center"/>
              <w:rPr>
                <w:rFonts w:eastAsia="맑은 고딕"/>
              </w:rPr>
            </w:pPr>
            <w:r>
              <w:rPr>
                <w:rFonts w:eastAsia="맑은 고딕" w:hint="eastAsia"/>
              </w:rPr>
              <w:t>Server outside the MNO</w:t>
            </w:r>
          </w:p>
        </w:tc>
      </w:tr>
      <w:tr w:rsidR="0046133E" w14:paraId="52DBF111" w14:textId="77777777" w:rsidTr="00F52635">
        <w:tc>
          <w:tcPr>
            <w:tcW w:w="1129" w:type="dxa"/>
            <w:vAlign w:val="center"/>
          </w:tcPr>
          <w:p w14:paraId="20C6048D" w14:textId="77777777" w:rsidR="0046133E" w:rsidRDefault="0046133E" w:rsidP="00585050">
            <w:pPr>
              <w:jc w:val="center"/>
              <w:rPr>
                <w:rFonts w:eastAsia="맑은 고딕"/>
              </w:rPr>
            </w:pPr>
            <w:r>
              <w:rPr>
                <w:rFonts w:eastAsia="맑은 고딕" w:hint="eastAsia"/>
              </w:rPr>
              <w:t>Option 1a</w:t>
            </w:r>
          </w:p>
        </w:tc>
        <w:tc>
          <w:tcPr>
            <w:tcW w:w="4004" w:type="dxa"/>
            <w:vAlign w:val="center"/>
          </w:tcPr>
          <w:p w14:paraId="67A95F8D" w14:textId="58E718BC" w:rsidR="0046133E" w:rsidRDefault="00585050" w:rsidP="00585050">
            <w:pPr>
              <w:jc w:val="center"/>
              <w:rPr>
                <w:rFonts w:eastAsia="맑은 고딕"/>
              </w:rPr>
            </w:pPr>
            <w:r>
              <w:rPr>
                <w:rFonts w:eastAsia="맑은 고딕" w:hint="eastAsia"/>
              </w:rPr>
              <w:t>N/A</w:t>
            </w:r>
          </w:p>
        </w:tc>
        <w:tc>
          <w:tcPr>
            <w:tcW w:w="4496" w:type="dxa"/>
            <w:vAlign w:val="center"/>
          </w:tcPr>
          <w:p w14:paraId="67C38541" w14:textId="34ACDB5C" w:rsidR="0046133E" w:rsidRDefault="00585050" w:rsidP="00585050">
            <w:pPr>
              <w:jc w:val="center"/>
              <w:rPr>
                <w:rFonts w:eastAsia="맑은 고딕"/>
              </w:rPr>
            </w:pPr>
            <w:r>
              <w:rPr>
                <w:rFonts w:eastAsia="맑은 고딕" w:hint="eastAsia"/>
              </w:rPr>
              <w:t>N/A</w:t>
            </w:r>
          </w:p>
        </w:tc>
      </w:tr>
      <w:tr w:rsidR="0046133E" w14:paraId="632480E9" w14:textId="77777777" w:rsidTr="00F52635">
        <w:tc>
          <w:tcPr>
            <w:tcW w:w="1129" w:type="dxa"/>
            <w:vAlign w:val="center"/>
          </w:tcPr>
          <w:p w14:paraId="5ABC0CF0" w14:textId="77777777" w:rsidR="0046133E" w:rsidRDefault="0046133E" w:rsidP="00585050">
            <w:pPr>
              <w:jc w:val="center"/>
              <w:rPr>
                <w:rFonts w:eastAsia="맑은 고딕"/>
              </w:rPr>
            </w:pPr>
            <w:r>
              <w:rPr>
                <w:rFonts w:eastAsia="맑은 고딕" w:hint="eastAsia"/>
              </w:rPr>
              <w:t>Option 1b</w:t>
            </w:r>
          </w:p>
        </w:tc>
        <w:tc>
          <w:tcPr>
            <w:tcW w:w="4004" w:type="dxa"/>
            <w:vAlign w:val="center"/>
          </w:tcPr>
          <w:p w14:paraId="7B494560" w14:textId="666823F3" w:rsidR="0046133E" w:rsidRDefault="00585050" w:rsidP="00585050">
            <w:pPr>
              <w:jc w:val="center"/>
              <w:rPr>
                <w:rFonts w:eastAsia="맑은 고딕"/>
              </w:rPr>
            </w:pPr>
            <w:r>
              <w:rPr>
                <w:rFonts w:eastAsia="맑은 고딕" w:hint="eastAsia"/>
              </w:rPr>
              <w:t>N/A</w:t>
            </w:r>
          </w:p>
        </w:tc>
        <w:tc>
          <w:tcPr>
            <w:tcW w:w="4496" w:type="dxa"/>
            <w:vAlign w:val="center"/>
          </w:tcPr>
          <w:p w14:paraId="44F76D2F" w14:textId="4437FEB7" w:rsidR="0046133E" w:rsidRDefault="00585050" w:rsidP="00585050">
            <w:pPr>
              <w:jc w:val="center"/>
              <w:rPr>
                <w:rFonts w:eastAsia="맑은 고딕"/>
              </w:rPr>
            </w:pPr>
            <w:r>
              <w:rPr>
                <w:rFonts w:eastAsia="맑은 고딕" w:hint="eastAsia"/>
              </w:rPr>
              <w:t>N/A</w:t>
            </w:r>
          </w:p>
        </w:tc>
      </w:tr>
      <w:tr w:rsidR="0046133E" w14:paraId="6B29E77F" w14:textId="77777777" w:rsidTr="00F52635">
        <w:tc>
          <w:tcPr>
            <w:tcW w:w="1129" w:type="dxa"/>
            <w:vAlign w:val="center"/>
          </w:tcPr>
          <w:p w14:paraId="0A724683" w14:textId="77777777" w:rsidR="0046133E" w:rsidRDefault="0046133E" w:rsidP="00585050">
            <w:pPr>
              <w:jc w:val="center"/>
              <w:rPr>
                <w:rFonts w:eastAsia="맑은 고딕"/>
              </w:rPr>
            </w:pPr>
            <w:r>
              <w:rPr>
                <w:rFonts w:eastAsia="맑은 고딕" w:hint="eastAsia"/>
              </w:rPr>
              <w:t>Option 2</w:t>
            </w:r>
          </w:p>
        </w:tc>
        <w:tc>
          <w:tcPr>
            <w:tcW w:w="4004" w:type="dxa"/>
            <w:vAlign w:val="center"/>
          </w:tcPr>
          <w:p w14:paraId="5D07B73A" w14:textId="3333795D" w:rsidR="0046133E" w:rsidRDefault="00585050" w:rsidP="00585050">
            <w:pPr>
              <w:jc w:val="center"/>
              <w:rPr>
                <w:rFonts w:eastAsia="맑은 고딕"/>
              </w:rPr>
            </w:pPr>
            <w:r>
              <w:t xml:space="preserve"> </w:t>
            </w:r>
            <w:r>
              <w:object w:dxaOrig="9135" w:dyaOrig="1501" w14:anchorId="1ECEB3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31.5pt" o:ole="">
                  <v:imagedata r:id="rId13" o:title=""/>
                </v:shape>
                <o:OLEObject Type="Embed" ProgID="Visio.Drawing.15" ShapeID="_x0000_i1025" DrawAspect="Content" ObjectID="_1800430844" r:id="rId14"/>
              </w:object>
            </w:r>
          </w:p>
        </w:tc>
        <w:tc>
          <w:tcPr>
            <w:tcW w:w="4496" w:type="dxa"/>
            <w:vAlign w:val="center"/>
          </w:tcPr>
          <w:p w14:paraId="0C0D0949" w14:textId="58C3B82E" w:rsidR="0046133E" w:rsidRDefault="00585050" w:rsidP="00585050">
            <w:pPr>
              <w:jc w:val="center"/>
              <w:rPr>
                <w:rFonts w:eastAsia="맑은 고딕"/>
              </w:rPr>
            </w:pPr>
            <w:r>
              <w:object w:dxaOrig="11116" w:dyaOrig="1561" w14:anchorId="5A93B045">
                <v:shape id="_x0000_i1026" type="#_x0000_t75" style="width:213.75pt;height:30pt" o:ole="">
                  <v:imagedata r:id="rId15" o:title=""/>
                </v:shape>
                <o:OLEObject Type="Embed" ProgID="Visio.Drawing.15" ShapeID="_x0000_i1026" DrawAspect="Content" ObjectID="_1800430845" r:id="rId16"/>
              </w:object>
            </w:r>
          </w:p>
        </w:tc>
      </w:tr>
      <w:tr w:rsidR="0046133E" w14:paraId="59A62048" w14:textId="77777777" w:rsidTr="00F52635">
        <w:tc>
          <w:tcPr>
            <w:tcW w:w="1129" w:type="dxa"/>
            <w:vAlign w:val="center"/>
          </w:tcPr>
          <w:p w14:paraId="41A2D2E5" w14:textId="77777777" w:rsidR="0046133E" w:rsidRDefault="0046133E" w:rsidP="00585050">
            <w:pPr>
              <w:jc w:val="center"/>
              <w:rPr>
                <w:rFonts w:eastAsia="맑은 고딕"/>
              </w:rPr>
            </w:pPr>
            <w:r>
              <w:rPr>
                <w:rFonts w:eastAsia="맑은 고딕" w:hint="eastAsia"/>
              </w:rPr>
              <w:t>Option 3</w:t>
            </w:r>
          </w:p>
        </w:tc>
        <w:tc>
          <w:tcPr>
            <w:tcW w:w="4004" w:type="dxa"/>
            <w:vAlign w:val="center"/>
          </w:tcPr>
          <w:p w14:paraId="1E817A6D" w14:textId="677D9CEB" w:rsidR="0046133E" w:rsidRDefault="00585050" w:rsidP="00585050">
            <w:pPr>
              <w:jc w:val="center"/>
              <w:rPr>
                <w:rFonts w:eastAsia="맑은 고딕"/>
              </w:rPr>
            </w:pPr>
            <w:r>
              <w:t xml:space="preserve"> </w:t>
            </w:r>
            <w:r>
              <w:object w:dxaOrig="9195" w:dyaOrig="1471" w14:anchorId="6CD0FED1">
                <v:shape id="_x0000_i1027" type="#_x0000_t75" style="width:190.5pt;height:30.75pt" o:ole="">
                  <v:imagedata r:id="rId17" o:title=""/>
                </v:shape>
                <o:OLEObject Type="Embed" ProgID="Visio.Drawing.15" ShapeID="_x0000_i1027" DrawAspect="Content" ObjectID="_1800430846" r:id="rId18"/>
              </w:object>
            </w:r>
          </w:p>
        </w:tc>
        <w:tc>
          <w:tcPr>
            <w:tcW w:w="4496" w:type="dxa"/>
            <w:vAlign w:val="center"/>
          </w:tcPr>
          <w:p w14:paraId="68427C44" w14:textId="58F9C5E7" w:rsidR="0046133E" w:rsidRDefault="00585050" w:rsidP="00585050">
            <w:pPr>
              <w:jc w:val="center"/>
              <w:rPr>
                <w:rFonts w:eastAsia="맑은 고딕"/>
              </w:rPr>
            </w:pPr>
            <w:r>
              <w:object w:dxaOrig="8761" w:dyaOrig="1471" w14:anchorId="2457CE94">
                <v:shape id="_x0000_i1028" type="#_x0000_t75" style="width:213pt;height:36pt" o:ole="">
                  <v:imagedata r:id="rId19" o:title=""/>
                </v:shape>
                <o:OLEObject Type="Embed" ProgID="Visio.Drawing.15" ShapeID="_x0000_i1028" DrawAspect="Content" ObjectID="_1800430847" r:id="rId20"/>
              </w:object>
            </w:r>
          </w:p>
        </w:tc>
      </w:tr>
    </w:tbl>
    <w:p w14:paraId="7A1FB940" w14:textId="77777777" w:rsidR="0046133E" w:rsidRDefault="0046133E" w:rsidP="00C9123A">
      <w:pPr>
        <w:rPr>
          <w:rFonts w:eastAsia="맑은 고딕"/>
        </w:rPr>
      </w:pPr>
    </w:p>
    <w:p w14:paraId="67B4CD1A" w14:textId="679E3CE6" w:rsidR="00DD743D" w:rsidRPr="00DD743D" w:rsidRDefault="00DD743D" w:rsidP="00DE7DCF">
      <w:pPr>
        <w:spacing w:before="240"/>
        <w:rPr>
          <w:rFonts w:eastAsia="맑은 고딕"/>
        </w:rPr>
      </w:pPr>
      <w:r w:rsidRPr="00DD743D">
        <w:rPr>
          <w:rFonts w:eastAsia="맑은 고딕"/>
        </w:rPr>
        <w:t xml:space="preserve">From the RAN2 perspective, the </w:t>
      </w:r>
      <w:r w:rsidRPr="00A82153">
        <w:rPr>
          <w:rFonts w:eastAsia="맑은 고딕"/>
        </w:rPr>
        <w:t>data transfer through the CP tunnel</w:t>
      </w:r>
      <w:r w:rsidRPr="00DD743D">
        <w:rPr>
          <w:rFonts w:eastAsia="맑은 고딕"/>
        </w:rPr>
        <w:t xml:space="preserve"> can be classified into two categories</w:t>
      </w:r>
      <w:r w:rsidR="00556845">
        <w:rPr>
          <w:rFonts w:eastAsia="맑은 고딕" w:hint="eastAsia"/>
        </w:rPr>
        <w:t xml:space="preserve"> </w:t>
      </w:r>
      <w:r w:rsidR="00556845" w:rsidRPr="00556845">
        <w:rPr>
          <w:rFonts w:eastAsia="맑은 고딕"/>
        </w:rPr>
        <w:t>based on the table summarized above</w:t>
      </w:r>
      <w:r w:rsidR="00556845">
        <w:rPr>
          <w:rFonts w:eastAsia="맑은 고딕" w:hint="eastAsia"/>
        </w:rPr>
        <w:t>.</w:t>
      </w:r>
    </w:p>
    <w:p w14:paraId="1E2D4639" w14:textId="53673098" w:rsidR="00DD743D" w:rsidRPr="00DD743D" w:rsidRDefault="00DD743D" w:rsidP="00DD743D">
      <w:pPr>
        <w:numPr>
          <w:ilvl w:val="0"/>
          <w:numId w:val="73"/>
        </w:numPr>
        <w:rPr>
          <w:rFonts w:eastAsia="맑은 고딕"/>
        </w:rPr>
      </w:pPr>
      <w:r w:rsidRPr="00DD743D">
        <w:rPr>
          <w:rFonts w:eastAsia="맑은 고딕"/>
        </w:rPr>
        <w:t xml:space="preserve">CP solution </w:t>
      </w:r>
      <w:r w:rsidR="00C83B98">
        <w:rPr>
          <w:rFonts w:eastAsia="맑은 고딕" w:hint="eastAsia"/>
        </w:rPr>
        <w:t>via</w:t>
      </w:r>
      <w:r w:rsidRPr="00DD743D">
        <w:rPr>
          <w:rFonts w:eastAsia="맑은 고딕"/>
        </w:rPr>
        <w:t xml:space="preserve"> NAS from UE to AMF (i.e., Option 2): When transferring data via NAS, there is no need to perform RRC segmentation or specify a separate field.</w:t>
      </w:r>
    </w:p>
    <w:p w14:paraId="49EBC223" w14:textId="487CBDB5" w:rsidR="00DD743D" w:rsidRPr="00DD743D" w:rsidRDefault="00DD743D" w:rsidP="00DD743D">
      <w:pPr>
        <w:numPr>
          <w:ilvl w:val="0"/>
          <w:numId w:val="73"/>
        </w:numPr>
        <w:rPr>
          <w:rFonts w:eastAsia="맑은 고딕"/>
        </w:rPr>
      </w:pPr>
      <w:r w:rsidRPr="00DD743D">
        <w:rPr>
          <w:rFonts w:eastAsia="맑은 고딕"/>
        </w:rPr>
        <w:t xml:space="preserve">CP solution </w:t>
      </w:r>
      <w:r w:rsidR="00C83B98">
        <w:rPr>
          <w:rFonts w:eastAsia="맑은 고딕" w:hint="eastAsia"/>
        </w:rPr>
        <w:t>via</w:t>
      </w:r>
      <w:r w:rsidRPr="00DD743D">
        <w:rPr>
          <w:rFonts w:eastAsia="맑은 고딕"/>
        </w:rPr>
        <w:t xml:space="preserve"> AS from UE to gNB to OAM (i.e., Option 3): This approach is expected to be similar to the MDT. Therefore, it shares the advantages of MDT, such as cost efficiency, </w:t>
      </w:r>
      <w:r w:rsidR="005E7697">
        <w:rPr>
          <w:rFonts w:eastAsia="맑은 고딕" w:hint="eastAsia"/>
        </w:rPr>
        <w:t xml:space="preserve">extensive </w:t>
      </w:r>
      <w:r w:rsidRPr="00DD743D">
        <w:rPr>
          <w:rFonts w:eastAsia="맑은 고딕"/>
        </w:rPr>
        <w:t xml:space="preserve">coverage, </w:t>
      </w:r>
      <w:r w:rsidR="005E7697">
        <w:rPr>
          <w:rFonts w:eastAsia="맑은 고딕" w:hint="eastAsia"/>
        </w:rPr>
        <w:t>substantial</w:t>
      </w:r>
      <w:r w:rsidRPr="00DD743D">
        <w:rPr>
          <w:rFonts w:eastAsia="맑은 고딕"/>
        </w:rPr>
        <w:t xml:space="preserve"> data collection</w:t>
      </w:r>
      <w:r w:rsidR="005E7697">
        <w:rPr>
          <w:rFonts w:eastAsia="맑은 고딕" w:hint="eastAsia"/>
        </w:rPr>
        <w:t xml:space="preserve"> capability</w:t>
      </w:r>
      <w:r w:rsidRPr="00DD743D">
        <w:rPr>
          <w:rFonts w:eastAsia="맑은 고딕"/>
        </w:rPr>
        <w:t xml:space="preserve">, real-time data </w:t>
      </w:r>
      <w:r w:rsidR="005E7697">
        <w:rPr>
          <w:rFonts w:eastAsia="맑은 고딕" w:hint="eastAsia"/>
        </w:rPr>
        <w:t>acquisition</w:t>
      </w:r>
      <w:r w:rsidRPr="00DD743D">
        <w:rPr>
          <w:rFonts w:eastAsia="맑은 고딕"/>
        </w:rPr>
        <w:t xml:space="preserve">, and user-centric analysis for </w:t>
      </w:r>
      <w:r w:rsidR="005E7697">
        <w:rPr>
          <w:rFonts w:eastAsia="맑은 고딕" w:hint="eastAsia"/>
        </w:rPr>
        <w:t>precise</w:t>
      </w:r>
      <w:r w:rsidR="005E7697" w:rsidRPr="00DD743D">
        <w:rPr>
          <w:rFonts w:eastAsia="맑은 고딕"/>
        </w:rPr>
        <w:t xml:space="preserve"> </w:t>
      </w:r>
      <w:r w:rsidRPr="00DD743D">
        <w:rPr>
          <w:rFonts w:eastAsia="맑은 고딕"/>
        </w:rPr>
        <w:t xml:space="preserve">network optimization. </w:t>
      </w:r>
    </w:p>
    <w:p w14:paraId="7FF67A8D" w14:textId="6BBEB355" w:rsidR="00DD2079" w:rsidRDefault="00585050" w:rsidP="009007FA">
      <w:pPr>
        <w:rPr>
          <w:rFonts w:eastAsia="맑은 고딕" w:cs="Arial"/>
        </w:rPr>
      </w:pPr>
      <w:r>
        <w:rPr>
          <w:rFonts w:eastAsia="맑은 고딕" w:hint="eastAsia"/>
        </w:rPr>
        <w:lastRenderedPageBreak/>
        <w:t xml:space="preserve">Both AS protocol and </w:t>
      </w:r>
      <w:r w:rsidR="00AC344A" w:rsidRPr="00AC344A">
        <w:rPr>
          <w:rFonts w:eastAsia="맑은 고딕"/>
        </w:rPr>
        <w:t xml:space="preserve">NAS protocol </w:t>
      </w:r>
      <w:r>
        <w:rPr>
          <w:rFonts w:eastAsia="맑은 고딕" w:hint="eastAsia"/>
        </w:rPr>
        <w:t>are</w:t>
      </w:r>
      <w:r w:rsidRPr="00AC344A">
        <w:rPr>
          <w:rFonts w:eastAsia="맑은 고딕"/>
        </w:rPr>
        <w:t xml:space="preserve"> </w:t>
      </w:r>
      <w:r w:rsidR="00AC344A" w:rsidRPr="00AC344A">
        <w:rPr>
          <w:rFonts w:eastAsia="맑은 고딕"/>
        </w:rPr>
        <w:t>not</w:t>
      </w:r>
      <w:r>
        <w:rPr>
          <w:rFonts w:eastAsia="맑은 고딕" w:hint="eastAsia"/>
        </w:rPr>
        <w:t xml:space="preserve"> </w:t>
      </w:r>
      <w:r w:rsidR="00AC344A" w:rsidRPr="00AC344A">
        <w:rPr>
          <w:rFonts w:eastAsia="맑은 고딕"/>
        </w:rPr>
        <w:t>well</w:t>
      </w:r>
      <w:r w:rsidR="00F43F97">
        <w:rPr>
          <w:rFonts w:eastAsia="맑은 고딕" w:hint="eastAsia"/>
        </w:rPr>
        <w:t>-</w:t>
      </w:r>
      <w:r w:rsidR="00AC344A" w:rsidRPr="00AC344A">
        <w:rPr>
          <w:rFonts w:eastAsia="맑은 고딕"/>
        </w:rPr>
        <w:t xml:space="preserve">suited </w:t>
      </w:r>
      <w:r>
        <w:rPr>
          <w:rFonts w:eastAsia="맑은 고딕" w:hint="eastAsia"/>
        </w:rPr>
        <w:t>for</w:t>
      </w:r>
      <w:r w:rsidR="00AC344A" w:rsidRPr="00AC344A">
        <w:rPr>
          <w:rFonts w:eastAsia="맑은 고딕"/>
        </w:rPr>
        <w:t xml:space="preserve"> transferring large amounts of data, which is common when transferring data collected for AIML purposes.</w:t>
      </w:r>
      <w:r>
        <w:rPr>
          <w:rFonts w:eastAsia="맑은 고딕" w:hint="eastAsia"/>
        </w:rPr>
        <w:t xml:space="preserve"> </w:t>
      </w:r>
      <w:r w:rsidRPr="00A216B2">
        <w:rPr>
          <w:rFonts w:eastAsia="맑은 고딕" w:cs="Arial"/>
        </w:rPr>
        <w:t xml:space="preserve">This limitation is due to the fact that </w:t>
      </w:r>
      <w:r>
        <w:rPr>
          <w:rFonts w:eastAsia="맑은 고딕" w:cs="Arial" w:hint="eastAsia"/>
        </w:rPr>
        <w:t xml:space="preserve">both AS and </w:t>
      </w:r>
      <w:r w:rsidRPr="00A216B2">
        <w:rPr>
          <w:rFonts w:eastAsia="맑은 고딕" w:cs="Arial"/>
        </w:rPr>
        <w:t xml:space="preserve">NAS </w:t>
      </w:r>
      <w:r>
        <w:rPr>
          <w:rFonts w:eastAsia="맑은 고딕" w:cs="Arial" w:hint="eastAsia"/>
        </w:rPr>
        <w:t>are</w:t>
      </w:r>
      <w:r w:rsidRPr="00A216B2">
        <w:rPr>
          <w:rFonts w:eastAsia="맑은 고딕" w:cs="Arial"/>
        </w:rPr>
        <w:t xml:space="preserve"> ultimately transmitted through RRC messages, which</w:t>
      </w:r>
      <w:r>
        <w:rPr>
          <w:rFonts w:eastAsia="맑은 고딕" w:cs="Arial" w:hint="eastAsia"/>
        </w:rPr>
        <w:t xml:space="preserve"> </w:t>
      </w:r>
      <w:r w:rsidRPr="00A216B2">
        <w:rPr>
          <w:rFonts w:eastAsia="맑은 고딕" w:cs="Arial"/>
        </w:rPr>
        <w:t xml:space="preserve">have a size constraint of up to 9000 bytes. </w:t>
      </w:r>
      <w:r w:rsidR="00F43F97">
        <w:rPr>
          <w:rFonts w:eastAsia="맑은 고딕" w:cs="Arial" w:hint="eastAsia"/>
        </w:rPr>
        <w:t>Consequently</w:t>
      </w:r>
      <w:r w:rsidRPr="00A216B2">
        <w:rPr>
          <w:rFonts w:eastAsia="맑은 고딕" w:cs="Arial"/>
        </w:rPr>
        <w:t xml:space="preserve">, transferring large </w:t>
      </w:r>
      <w:r w:rsidR="00F43F97">
        <w:rPr>
          <w:rFonts w:eastAsia="맑은 고딕" w:cs="Arial" w:hint="eastAsia"/>
        </w:rPr>
        <w:t xml:space="preserve">amount of </w:t>
      </w:r>
      <w:r w:rsidRPr="00A216B2">
        <w:rPr>
          <w:rFonts w:eastAsia="맑은 고딕" w:cs="Arial"/>
        </w:rPr>
        <w:t xml:space="preserve">data </w:t>
      </w:r>
      <w:r w:rsidR="00F43F97">
        <w:rPr>
          <w:rFonts w:eastAsia="맑은 고딕" w:cs="Arial" w:hint="eastAsia"/>
        </w:rPr>
        <w:t>necessitates</w:t>
      </w:r>
      <w:r w:rsidRPr="00A216B2">
        <w:rPr>
          <w:rFonts w:eastAsia="맑은 고딕" w:cs="Arial"/>
        </w:rPr>
        <w:t xml:space="preserve"> multiple RRC transmissions, leading to increased signaling overhead. Additionally, it is </w:t>
      </w:r>
      <w:r w:rsidR="00F43F97">
        <w:rPr>
          <w:rFonts w:eastAsia="맑은 고딕" w:cs="Arial" w:hint="eastAsia"/>
        </w:rPr>
        <w:t>essential</w:t>
      </w:r>
      <w:r w:rsidRPr="00A216B2">
        <w:rPr>
          <w:rFonts w:eastAsia="맑은 고딕" w:cs="Arial"/>
        </w:rPr>
        <w:t xml:space="preserve"> to specify the data type for each use case during transmissions via </w:t>
      </w:r>
      <w:r>
        <w:rPr>
          <w:rFonts w:eastAsia="맑은 고딕" w:cs="Arial" w:hint="eastAsia"/>
        </w:rPr>
        <w:t xml:space="preserve">both AS and </w:t>
      </w:r>
      <w:r w:rsidRPr="00A216B2">
        <w:rPr>
          <w:rFonts w:eastAsia="맑은 고딕" w:cs="Arial"/>
        </w:rPr>
        <w:t xml:space="preserve">NAS. This </w:t>
      </w:r>
      <w:r w:rsidR="00F43F97">
        <w:rPr>
          <w:rFonts w:eastAsia="맑은 고딕" w:cs="Arial" w:hint="eastAsia"/>
        </w:rPr>
        <w:t xml:space="preserve">requirement </w:t>
      </w:r>
      <w:r w:rsidRPr="00A216B2">
        <w:rPr>
          <w:rFonts w:eastAsia="맑은 고딕" w:cs="Arial"/>
        </w:rPr>
        <w:t xml:space="preserve">introduces scalability constraints </w:t>
      </w:r>
      <w:r w:rsidR="00EA1D9B">
        <w:rPr>
          <w:rFonts w:eastAsia="맑은 고딕" w:cs="Arial" w:hint="eastAsia"/>
        </w:rPr>
        <w:t xml:space="preserve">issues. </w:t>
      </w:r>
      <w:r w:rsidR="00EA1D9B" w:rsidRPr="00EA1D9B">
        <w:rPr>
          <w:rFonts w:eastAsia="맑은 고딕" w:cs="Arial"/>
        </w:rPr>
        <w:t xml:space="preserve">Whenever new use cases are introduced </w:t>
      </w:r>
      <w:r w:rsidR="0036342A">
        <w:rPr>
          <w:rFonts w:eastAsia="맑은 고딕" w:cs="Arial" w:hint="eastAsia"/>
        </w:rPr>
        <w:t>from</w:t>
      </w:r>
      <w:r w:rsidR="00EA1D9B" w:rsidRPr="00EA1D9B">
        <w:rPr>
          <w:rFonts w:eastAsia="맑은 고딕" w:cs="Arial"/>
        </w:rPr>
        <w:t xml:space="preserve"> the development of AI/ML technology, the UE needs to be updated to support the new use case-specific data types</w:t>
      </w:r>
      <w:r w:rsidR="00DD2079">
        <w:rPr>
          <w:rFonts w:eastAsia="맑은 고딕" w:cs="Arial" w:hint="eastAsia"/>
        </w:rPr>
        <w:t>. Also, the network needs to be fully deployed/updated to support the new use case-specific data types.</w:t>
      </w:r>
      <w:r w:rsidR="00EA1D9B" w:rsidRPr="00EA1D9B">
        <w:rPr>
          <w:rFonts w:eastAsia="맑은 고딕" w:cs="Arial"/>
        </w:rPr>
        <w:t xml:space="preserve"> </w:t>
      </w:r>
    </w:p>
    <w:p w14:paraId="646A132F" w14:textId="5D30918B" w:rsidR="00AC344A" w:rsidRDefault="00F43F97" w:rsidP="009007FA">
      <w:pPr>
        <w:rPr>
          <w:rFonts w:eastAsia="맑은 고딕"/>
        </w:rPr>
      </w:pPr>
      <w:r w:rsidRPr="00981547">
        <w:rPr>
          <w:rFonts w:eastAsia="맑은 고딕"/>
        </w:rPr>
        <w:t xml:space="preserve">In </w:t>
      </w:r>
      <w:r w:rsidR="00DE7DCF">
        <w:rPr>
          <w:rFonts w:eastAsia="맑은 고딕" w:hint="eastAsia"/>
        </w:rPr>
        <w:t>this context</w:t>
      </w:r>
      <w:r w:rsidR="007963DD" w:rsidRPr="007963DD">
        <w:rPr>
          <w:rFonts w:eastAsia="맑은 고딕"/>
        </w:rPr>
        <w:t xml:space="preserve">, discussions about the CP solution via </w:t>
      </w:r>
      <w:r w:rsidR="008F1CCD">
        <w:rPr>
          <w:rFonts w:eastAsia="맑은 고딕" w:hint="eastAsia"/>
        </w:rPr>
        <w:t>both</w:t>
      </w:r>
      <w:r w:rsidR="008F1CCD" w:rsidRPr="007963DD">
        <w:rPr>
          <w:rFonts w:eastAsia="맑은 고딕"/>
        </w:rPr>
        <w:t xml:space="preserve"> </w:t>
      </w:r>
      <w:r w:rsidR="008F1CCD">
        <w:rPr>
          <w:rFonts w:eastAsia="맑은 고딕" w:hint="eastAsia"/>
        </w:rPr>
        <w:t xml:space="preserve">AS and </w:t>
      </w:r>
      <w:r w:rsidR="007963DD" w:rsidRPr="007963DD">
        <w:rPr>
          <w:rFonts w:eastAsia="맑은 고딕"/>
        </w:rPr>
        <w:t>NAS</w:t>
      </w:r>
      <w:r w:rsidR="008F1CCD">
        <w:rPr>
          <w:rFonts w:eastAsia="맑은 고딕" w:hint="eastAsia"/>
        </w:rPr>
        <w:t xml:space="preserve"> </w:t>
      </w:r>
      <w:r w:rsidR="007963DD" w:rsidRPr="007963DD">
        <w:rPr>
          <w:rFonts w:eastAsia="맑은 고딕"/>
        </w:rPr>
        <w:t>should be deprioritized</w:t>
      </w:r>
      <w:r w:rsidR="00DD042A">
        <w:rPr>
          <w:rFonts w:eastAsia="맑은 고딕" w:hint="eastAsia"/>
        </w:rPr>
        <w:t xml:space="preserve"> </w:t>
      </w:r>
      <w:r>
        <w:rPr>
          <w:rFonts w:eastAsia="맑은 고딕" w:hint="eastAsia"/>
        </w:rPr>
        <w:t>with</w:t>
      </w:r>
      <w:r w:rsidR="00DD042A">
        <w:rPr>
          <w:rFonts w:eastAsia="맑은 고딕" w:hint="eastAsia"/>
        </w:rPr>
        <w:t>in RAN2</w:t>
      </w:r>
      <w:r w:rsidR="007963DD" w:rsidRPr="007963DD">
        <w:rPr>
          <w:rFonts w:eastAsia="맑은 고딕"/>
        </w:rPr>
        <w:t>.</w:t>
      </w:r>
    </w:p>
    <w:p w14:paraId="3F0735D7" w14:textId="3459320A" w:rsidR="00F43F97" w:rsidRPr="008E3676" w:rsidRDefault="00F43F97" w:rsidP="009007FA">
      <w:pPr>
        <w:rPr>
          <w:rFonts w:eastAsia="맑은 고딕"/>
          <w:b/>
          <w:bCs/>
        </w:rPr>
      </w:pPr>
      <w:r w:rsidRPr="00F43F97">
        <w:rPr>
          <w:rFonts w:eastAsia="맑은 고딕"/>
          <w:b/>
          <w:bCs/>
        </w:rPr>
        <w:t xml:space="preserve">Proposal 1: RAN2 may </w:t>
      </w:r>
      <w:r w:rsidR="00F034A0">
        <w:rPr>
          <w:rFonts w:eastAsia="맑은 고딕" w:hint="eastAsia"/>
          <w:b/>
          <w:bCs/>
        </w:rPr>
        <w:t>exclude</w:t>
      </w:r>
      <w:r w:rsidRPr="00F43F97">
        <w:rPr>
          <w:rFonts w:eastAsia="맑은 고딕"/>
          <w:b/>
          <w:bCs/>
        </w:rPr>
        <w:t xml:space="preserve"> the CP solution from discussions regarding data collection options for UE-side model training.</w:t>
      </w:r>
    </w:p>
    <w:p w14:paraId="6E208341" w14:textId="0AF024A5" w:rsidR="009F50A7" w:rsidRDefault="009F50A7" w:rsidP="00D417B8">
      <w:pPr>
        <w:pStyle w:val="2"/>
        <w:rPr>
          <w:rFonts w:eastAsia="맑은 고딕"/>
          <w:lang w:eastAsia="ko-KR"/>
        </w:rPr>
      </w:pPr>
      <w:r>
        <w:rPr>
          <w:rFonts w:eastAsia="맑은 고딕" w:hint="eastAsia"/>
          <w:lang w:eastAsia="ko-KR"/>
        </w:rPr>
        <w:t>UP solution</w:t>
      </w:r>
    </w:p>
    <w:p w14:paraId="5050AD9F" w14:textId="4ED321A7" w:rsidR="00D417B8" w:rsidRDefault="00D417B8" w:rsidP="00D417B8">
      <w:pPr>
        <w:rPr>
          <w:rFonts w:eastAsia="맑은 고딕"/>
        </w:rPr>
      </w:pPr>
      <w:r w:rsidRPr="00A82153">
        <w:rPr>
          <w:rFonts w:eastAsia="맑은 고딕"/>
        </w:rPr>
        <w:t>According to the agreement from the RAN2#127 meeting</w:t>
      </w:r>
      <w:r w:rsidR="002B2BF2">
        <w:rPr>
          <w:rFonts w:eastAsia="맑은 고딕" w:hint="eastAsia"/>
        </w:rPr>
        <w:t>[3]</w:t>
      </w:r>
      <w:r w:rsidRPr="00A82153">
        <w:rPr>
          <w:rFonts w:eastAsia="맑은 고딕"/>
        </w:rPr>
        <w:t xml:space="preserve">, data transfer through the </w:t>
      </w:r>
      <w:r>
        <w:rPr>
          <w:rFonts w:eastAsia="맑은 고딕" w:hint="eastAsia"/>
        </w:rPr>
        <w:t>U</w:t>
      </w:r>
      <w:r w:rsidRPr="00A82153">
        <w:rPr>
          <w:rFonts w:eastAsia="맑은 고딕"/>
        </w:rPr>
        <w:t xml:space="preserve">P tunnel </w:t>
      </w:r>
      <w:r>
        <w:rPr>
          <w:rFonts w:eastAsia="맑은 고딕" w:hint="eastAsia"/>
        </w:rPr>
        <w:t>is considered in</w:t>
      </w:r>
      <w:r w:rsidRPr="00A82153">
        <w:rPr>
          <w:rFonts w:eastAsia="맑은 고딕"/>
        </w:rPr>
        <w:t xml:space="preserve"> </w:t>
      </w:r>
      <w:r>
        <w:rPr>
          <w:rFonts w:eastAsia="맑은 고딕" w:hint="eastAsia"/>
        </w:rPr>
        <w:t>all options(</w:t>
      </w:r>
      <w:r w:rsidRPr="00A82153">
        <w:rPr>
          <w:rFonts w:eastAsia="맑은 고딕"/>
        </w:rPr>
        <w:t>Option 1a</w:t>
      </w:r>
      <w:r>
        <w:rPr>
          <w:rFonts w:eastAsia="맑은 고딕" w:hint="eastAsia"/>
        </w:rPr>
        <w:t xml:space="preserve">, </w:t>
      </w:r>
      <w:r w:rsidRPr="00A82153">
        <w:rPr>
          <w:rFonts w:eastAsia="맑은 고딕"/>
        </w:rPr>
        <w:t>Option 1b</w:t>
      </w:r>
      <w:r>
        <w:rPr>
          <w:rFonts w:eastAsia="맑은 고딕" w:hint="eastAsia"/>
        </w:rPr>
        <w:t>,</w:t>
      </w:r>
      <w:r w:rsidRPr="00A82153">
        <w:rPr>
          <w:rFonts w:eastAsia="맑은 고딕"/>
        </w:rPr>
        <w:t xml:space="preserve"> Option 2 and Option 3</w:t>
      </w:r>
      <w:r>
        <w:rPr>
          <w:rFonts w:eastAsia="맑은 고딕" w:hint="eastAsia"/>
        </w:rPr>
        <w:t>)</w:t>
      </w:r>
      <w:r w:rsidRPr="00A82153">
        <w:rPr>
          <w:rFonts w:eastAsia="맑은 고딕"/>
        </w:rPr>
        <w:t xml:space="preserve">. The table below </w:t>
      </w:r>
      <w:r w:rsidR="000256AF">
        <w:rPr>
          <w:rFonts w:eastAsia="맑은 고딕" w:hint="eastAsia"/>
        </w:rPr>
        <w:t xml:space="preserve">can be a baseline example for </w:t>
      </w:r>
      <w:r w:rsidRPr="00A82153">
        <w:rPr>
          <w:rFonts w:eastAsia="맑은 고딕"/>
        </w:rPr>
        <w:t xml:space="preserve">the data transfer process through the </w:t>
      </w:r>
      <w:r>
        <w:rPr>
          <w:rFonts w:eastAsia="맑은 고딕" w:hint="eastAsia"/>
        </w:rPr>
        <w:t>U</w:t>
      </w:r>
      <w:r w:rsidRPr="00A82153">
        <w:rPr>
          <w:rFonts w:eastAsia="맑은 고딕"/>
        </w:rPr>
        <w:t xml:space="preserve">P tunnel for each option, both when the server </w:t>
      </w:r>
      <w:r>
        <w:rPr>
          <w:rFonts w:eastAsia="맑은 고딕" w:hint="eastAsia"/>
        </w:rPr>
        <w:t>for</w:t>
      </w:r>
      <w:r w:rsidRPr="00A82153">
        <w:rPr>
          <w:rFonts w:eastAsia="맑은 고딕"/>
        </w:rPr>
        <w:t xml:space="preserve"> UE data collection is inside and outside the MNO.</w:t>
      </w:r>
    </w:p>
    <w:tbl>
      <w:tblPr>
        <w:tblStyle w:val="af7"/>
        <w:tblpPr w:leftFromText="142" w:rightFromText="142" w:vertAnchor="text" w:horzAnchor="margin" w:tblpY="238"/>
        <w:tblW w:w="0" w:type="auto"/>
        <w:tblLayout w:type="fixed"/>
        <w:tblLook w:val="04A0" w:firstRow="1" w:lastRow="0" w:firstColumn="1" w:lastColumn="0" w:noHBand="0" w:noVBand="1"/>
      </w:tblPr>
      <w:tblGrid>
        <w:gridCol w:w="1129"/>
        <w:gridCol w:w="4004"/>
        <w:gridCol w:w="4496"/>
      </w:tblGrid>
      <w:tr w:rsidR="00D417B8" w14:paraId="25767060" w14:textId="77777777" w:rsidTr="00F52635">
        <w:tc>
          <w:tcPr>
            <w:tcW w:w="1129" w:type="dxa"/>
            <w:tcBorders>
              <w:tl2br w:val="single" w:sz="4" w:space="0" w:color="auto"/>
            </w:tcBorders>
            <w:vAlign w:val="center"/>
          </w:tcPr>
          <w:p w14:paraId="10A46D92" w14:textId="77777777" w:rsidR="00D417B8" w:rsidRPr="0046133E" w:rsidRDefault="00D417B8" w:rsidP="00B056D7">
            <w:pPr>
              <w:spacing w:after="0"/>
              <w:ind w:firstLineChars="400" w:firstLine="400"/>
              <w:jc w:val="right"/>
              <w:rPr>
                <w:rFonts w:eastAsia="맑은 고딕"/>
                <w:sz w:val="10"/>
                <w:szCs w:val="10"/>
              </w:rPr>
            </w:pPr>
            <w:r w:rsidRPr="0046133E">
              <w:rPr>
                <w:rFonts w:eastAsia="맑은 고딕" w:hint="eastAsia"/>
                <w:sz w:val="10"/>
                <w:szCs w:val="10"/>
              </w:rPr>
              <w:t>Location of</w:t>
            </w:r>
          </w:p>
          <w:p w14:paraId="0F0C3D67" w14:textId="77777777" w:rsidR="00D417B8" w:rsidRPr="0046133E" w:rsidRDefault="00D417B8" w:rsidP="00B056D7">
            <w:pPr>
              <w:spacing w:after="0"/>
              <w:ind w:firstLineChars="350" w:firstLine="350"/>
              <w:jc w:val="right"/>
              <w:rPr>
                <w:rFonts w:eastAsia="맑은 고딕"/>
                <w:sz w:val="10"/>
                <w:szCs w:val="10"/>
              </w:rPr>
            </w:pPr>
            <w:r w:rsidRPr="0046133E">
              <w:rPr>
                <w:rFonts w:eastAsia="맑은 고딕" w:hint="eastAsia"/>
                <w:sz w:val="10"/>
                <w:szCs w:val="10"/>
              </w:rPr>
              <w:t>the server</w:t>
            </w:r>
          </w:p>
          <w:p w14:paraId="639C5735" w14:textId="77777777" w:rsidR="00D417B8" w:rsidRPr="0046133E" w:rsidRDefault="00D417B8" w:rsidP="00F52635">
            <w:pPr>
              <w:jc w:val="center"/>
              <w:rPr>
                <w:rFonts w:eastAsia="맑은 고딕"/>
                <w:sz w:val="2"/>
                <w:szCs w:val="2"/>
              </w:rPr>
            </w:pPr>
          </w:p>
          <w:p w14:paraId="7FCA6E55" w14:textId="77777777" w:rsidR="00D417B8" w:rsidRDefault="00D417B8" w:rsidP="00B056D7">
            <w:pPr>
              <w:jc w:val="left"/>
              <w:rPr>
                <w:rFonts w:eastAsia="맑은 고딕"/>
              </w:rPr>
            </w:pPr>
            <w:r w:rsidRPr="0046133E">
              <w:rPr>
                <w:rFonts w:eastAsia="맑은 고딕" w:hint="eastAsia"/>
                <w:sz w:val="10"/>
                <w:szCs w:val="10"/>
              </w:rPr>
              <w:t>Option</w:t>
            </w:r>
          </w:p>
        </w:tc>
        <w:tc>
          <w:tcPr>
            <w:tcW w:w="4004" w:type="dxa"/>
            <w:vAlign w:val="center"/>
          </w:tcPr>
          <w:p w14:paraId="13F7AA2B" w14:textId="77777777" w:rsidR="00D417B8" w:rsidRDefault="00D417B8" w:rsidP="00B056D7">
            <w:pPr>
              <w:jc w:val="center"/>
              <w:rPr>
                <w:rFonts w:eastAsia="맑은 고딕"/>
              </w:rPr>
            </w:pPr>
            <w:r>
              <w:rPr>
                <w:rFonts w:eastAsia="맑은 고딕" w:hint="eastAsia"/>
              </w:rPr>
              <w:t>Server inside the MNO</w:t>
            </w:r>
          </w:p>
        </w:tc>
        <w:tc>
          <w:tcPr>
            <w:tcW w:w="4496" w:type="dxa"/>
            <w:vAlign w:val="center"/>
          </w:tcPr>
          <w:p w14:paraId="1F47EDB1" w14:textId="77777777" w:rsidR="00D417B8" w:rsidRDefault="00D417B8" w:rsidP="00B056D7">
            <w:pPr>
              <w:jc w:val="center"/>
              <w:rPr>
                <w:rFonts w:eastAsia="맑은 고딕"/>
              </w:rPr>
            </w:pPr>
            <w:r>
              <w:rPr>
                <w:rFonts w:eastAsia="맑은 고딕" w:hint="eastAsia"/>
              </w:rPr>
              <w:t>Server outside the MNO</w:t>
            </w:r>
          </w:p>
        </w:tc>
      </w:tr>
      <w:tr w:rsidR="00D417B8" w14:paraId="6FC842EA" w14:textId="77777777" w:rsidTr="00F52635">
        <w:tc>
          <w:tcPr>
            <w:tcW w:w="1129" w:type="dxa"/>
            <w:vAlign w:val="center"/>
          </w:tcPr>
          <w:p w14:paraId="4BC1DAE1" w14:textId="77777777" w:rsidR="00D417B8" w:rsidRDefault="00D417B8" w:rsidP="00B056D7">
            <w:pPr>
              <w:jc w:val="center"/>
              <w:rPr>
                <w:rFonts w:eastAsia="맑은 고딕"/>
              </w:rPr>
            </w:pPr>
            <w:r>
              <w:rPr>
                <w:rFonts w:eastAsia="맑은 고딕" w:hint="eastAsia"/>
              </w:rPr>
              <w:t>Option 1a</w:t>
            </w:r>
          </w:p>
        </w:tc>
        <w:tc>
          <w:tcPr>
            <w:tcW w:w="4004" w:type="dxa"/>
            <w:vAlign w:val="center"/>
          </w:tcPr>
          <w:p w14:paraId="66F6D8EE" w14:textId="14BEE860" w:rsidR="00D417B8" w:rsidRDefault="00B056D7" w:rsidP="00B056D7">
            <w:pPr>
              <w:jc w:val="center"/>
              <w:rPr>
                <w:rFonts w:eastAsia="맑은 고딕"/>
              </w:rPr>
            </w:pPr>
            <w:r>
              <w:rPr>
                <w:rFonts w:eastAsia="맑은 고딕" w:hint="eastAsia"/>
              </w:rPr>
              <w:t>N/A</w:t>
            </w:r>
          </w:p>
        </w:tc>
        <w:tc>
          <w:tcPr>
            <w:tcW w:w="4496" w:type="dxa"/>
            <w:vAlign w:val="center"/>
          </w:tcPr>
          <w:p w14:paraId="26ED1195" w14:textId="7AE56325" w:rsidR="00D417B8" w:rsidRDefault="00B056D7" w:rsidP="00B056D7">
            <w:pPr>
              <w:jc w:val="center"/>
              <w:rPr>
                <w:rFonts w:eastAsia="맑은 고딕"/>
              </w:rPr>
            </w:pPr>
            <w:r>
              <w:object w:dxaOrig="8745" w:dyaOrig="1501" w14:anchorId="5606FDDC">
                <v:shape id="_x0000_i1029" type="#_x0000_t75" style="width:214.5pt;height:36pt" o:ole="">
                  <v:imagedata r:id="rId21" o:title=""/>
                </v:shape>
                <o:OLEObject Type="Embed" ProgID="Visio.Drawing.15" ShapeID="_x0000_i1029" DrawAspect="Content" ObjectID="_1800430848" r:id="rId22"/>
              </w:object>
            </w:r>
            <w:r w:rsidDel="00B056D7">
              <w:t xml:space="preserve"> </w:t>
            </w:r>
          </w:p>
        </w:tc>
      </w:tr>
      <w:tr w:rsidR="00D417B8" w14:paraId="391B978E" w14:textId="77777777" w:rsidTr="00F52635">
        <w:tc>
          <w:tcPr>
            <w:tcW w:w="1129" w:type="dxa"/>
            <w:vAlign w:val="center"/>
          </w:tcPr>
          <w:p w14:paraId="70BBF747" w14:textId="77777777" w:rsidR="00D417B8" w:rsidRDefault="00D417B8" w:rsidP="00B056D7">
            <w:pPr>
              <w:jc w:val="center"/>
              <w:rPr>
                <w:rFonts w:eastAsia="맑은 고딕"/>
              </w:rPr>
            </w:pPr>
            <w:r>
              <w:rPr>
                <w:rFonts w:eastAsia="맑은 고딕" w:hint="eastAsia"/>
              </w:rPr>
              <w:t>Option 1b</w:t>
            </w:r>
          </w:p>
        </w:tc>
        <w:tc>
          <w:tcPr>
            <w:tcW w:w="4004" w:type="dxa"/>
            <w:vAlign w:val="center"/>
          </w:tcPr>
          <w:p w14:paraId="760A4AC3" w14:textId="4D196C17" w:rsidR="00D417B8" w:rsidRDefault="00B056D7" w:rsidP="00B056D7">
            <w:pPr>
              <w:jc w:val="center"/>
              <w:rPr>
                <w:rFonts w:eastAsia="맑은 고딕"/>
              </w:rPr>
            </w:pPr>
            <w:r>
              <w:object w:dxaOrig="9045" w:dyaOrig="1531" w14:anchorId="377E4EAF">
                <v:shape id="_x0000_i1030" type="#_x0000_t75" style="width:189pt;height:32.25pt" o:ole="">
                  <v:imagedata r:id="rId23" o:title=""/>
                </v:shape>
                <o:OLEObject Type="Embed" ProgID="Visio.Drawing.15" ShapeID="_x0000_i1030" DrawAspect="Content" ObjectID="_1800430849" r:id="rId24"/>
              </w:object>
            </w:r>
            <w:r w:rsidDel="00B056D7">
              <w:t xml:space="preserve"> </w:t>
            </w:r>
          </w:p>
        </w:tc>
        <w:tc>
          <w:tcPr>
            <w:tcW w:w="4496" w:type="dxa"/>
            <w:vAlign w:val="center"/>
          </w:tcPr>
          <w:p w14:paraId="03E3114E" w14:textId="63548CB0" w:rsidR="00D417B8" w:rsidRDefault="00B056D7" w:rsidP="00B056D7">
            <w:pPr>
              <w:jc w:val="center"/>
              <w:rPr>
                <w:rFonts w:eastAsia="맑은 고딕"/>
              </w:rPr>
            </w:pPr>
            <w:r>
              <w:object w:dxaOrig="8745" w:dyaOrig="1501" w14:anchorId="710E3DAA">
                <v:shape id="_x0000_i1031" type="#_x0000_t75" style="width:214.5pt;height:36pt" o:ole="">
                  <v:imagedata r:id="rId25" o:title=""/>
                </v:shape>
                <o:OLEObject Type="Embed" ProgID="Visio.Drawing.15" ShapeID="_x0000_i1031" DrawAspect="Content" ObjectID="_1800430850" r:id="rId26"/>
              </w:object>
            </w:r>
            <w:r w:rsidDel="00B056D7">
              <w:t xml:space="preserve"> </w:t>
            </w:r>
          </w:p>
        </w:tc>
      </w:tr>
      <w:tr w:rsidR="00D417B8" w14:paraId="2DA7CF98" w14:textId="77777777" w:rsidTr="00F52635">
        <w:tc>
          <w:tcPr>
            <w:tcW w:w="1129" w:type="dxa"/>
            <w:vAlign w:val="center"/>
          </w:tcPr>
          <w:p w14:paraId="72920198" w14:textId="77777777" w:rsidR="00D417B8" w:rsidRDefault="00D417B8" w:rsidP="00B056D7">
            <w:pPr>
              <w:jc w:val="center"/>
              <w:rPr>
                <w:rFonts w:eastAsia="맑은 고딕"/>
              </w:rPr>
            </w:pPr>
            <w:r>
              <w:rPr>
                <w:rFonts w:eastAsia="맑은 고딕" w:hint="eastAsia"/>
              </w:rPr>
              <w:t>Option 2</w:t>
            </w:r>
          </w:p>
        </w:tc>
        <w:tc>
          <w:tcPr>
            <w:tcW w:w="4004" w:type="dxa"/>
            <w:vAlign w:val="center"/>
          </w:tcPr>
          <w:p w14:paraId="66540A58" w14:textId="3DA63014" w:rsidR="00D417B8" w:rsidRDefault="00B056D7" w:rsidP="00B056D7">
            <w:pPr>
              <w:jc w:val="center"/>
              <w:rPr>
                <w:rFonts w:eastAsia="맑은 고딕"/>
              </w:rPr>
            </w:pPr>
            <w:r>
              <w:object w:dxaOrig="9270" w:dyaOrig="1531" w14:anchorId="183EA2FA">
                <v:shape id="_x0000_i1032" type="#_x0000_t75" style="width:189pt;height:31.5pt" o:ole="">
                  <v:imagedata r:id="rId27" o:title=""/>
                </v:shape>
                <o:OLEObject Type="Embed" ProgID="Visio.Drawing.15" ShapeID="_x0000_i1032" DrawAspect="Content" ObjectID="_1800430851" r:id="rId28"/>
              </w:object>
            </w:r>
            <w:r w:rsidDel="00B056D7">
              <w:t xml:space="preserve"> </w:t>
            </w:r>
          </w:p>
        </w:tc>
        <w:tc>
          <w:tcPr>
            <w:tcW w:w="4496" w:type="dxa"/>
            <w:vAlign w:val="center"/>
          </w:tcPr>
          <w:p w14:paraId="411DC1FD" w14:textId="2B8F3793" w:rsidR="00D417B8" w:rsidRDefault="00B056D7" w:rsidP="00B056D7">
            <w:pPr>
              <w:jc w:val="center"/>
              <w:rPr>
                <w:rFonts w:eastAsia="맑은 고딕"/>
              </w:rPr>
            </w:pPr>
            <w:r>
              <w:object w:dxaOrig="8745" w:dyaOrig="1501" w14:anchorId="18DA4A91">
                <v:shape id="_x0000_i1033" type="#_x0000_t75" style="width:214.5pt;height:36pt" o:ole="">
                  <v:imagedata r:id="rId29" o:title=""/>
                </v:shape>
                <o:OLEObject Type="Embed" ProgID="Visio.Drawing.15" ShapeID="_x0000_i1033" DrawAspect="Content" ObjectID="_1800430852" r:id="rId30"/>
              </w:object>
            </w:r>
            <w:r w:rsidDel="00B056D7">
              <w:t xml:space="preserve"> </w:t>
            </w:r>
          </w:p>
        </w:tc>
      </w:tr>
      <w:tr w:rsidR="00D417B8" w14:paraId="7BEF63F2" w14:textId="77777777" w:rsidTr="00F52635">
        <w:tc>
          <w:tcPr>
            <w:tcW w:w="1129" w:type="dxa"/>
            <w:vAlign w:val="center"/>
          </w:tcPr>
          <w:p w14:paraId="19D3B50A" w14:textId="77777777" w:rsidR="00D417B8" w:rsidRDefault="00D417B8" w:rsidP="00B056D7">
            <w:pPr>
              <w:jc w:val="center"/>
              <w:rPr>
                <w:rFonts w:eastAsia="맑은 고딕"/>
              </w:rPr>
            </w:pPr>
            <w:r>
              <w:rPr>
                <w:rFonts w:eastAsia="맑은 고딕" w:hint="eastAsia"/>
              </w:rPr>
              <w:t>Option 3</w:t>
            </w:r>
          </w:p>
        </w:tc>
        <w:tc>
          <w:tcPr>
            <w:tcW w:w="4004" w:type="dxa"/>
            <w:vAlign w:val="center"/>
          </w:tcPr>
          <w:p w14:paraId="69D50AA9" w14:textId="3053C0BE" w:rsidR="00D417B8" w:rsidRDefault="00B056D7" w:rsidP="00B056D7">
            <w:pPr>
              <w:jc w:val="center"/>
              <w:rPr>
                <w:rFonts w:eastAsia="맑은 고딕"/>
              </w:rPr>
            </w:pPr>
            <w:r>
              <w:object w:dxaOrig="9195" w:dyaOrig="1471" w14:anchorId="779D8C85">
                <v:shape id="_x0000_i1034" type="#_x0000_t75" style="width:189pt;height:30pt" o:ole="">
                  <v:imagedata r:id="rId31" o:title=""/>
                </v:shape>
                <o:OLEObject Type="Embed" ProgID="Visio.Drawing.15" ShapeID="_x0000_i1034" DrawAspect="Content" ObjectID="_1800430853" r:id="rId32"/>
              </w:object>
            </w:r>
            <w:r w:rsidDel="00B056D7">
              <w:t xml:space="preserve"> </w:t>
            </w:r>
          </w:p>
        </w:tc>
        <w:tc>
          <w:tcPr>
            <w:tcW w:w="4496" w:type="dxa"/>
            <w:vAlign w:val="center"/>
          </w:tcPr>
          <w:p w14:paraId="2D06E0EB" w14:textId="181617A9" w:rsidR="00D417B8" w:rsidRDefault="00B056D7" w:rsidP="00B056D7">
            <w:pPr>
              <w:jc w:val="center"/>
              <w:rPr>
                <w:rFonts w:eastAsia="맑은 고딕"/>
              </w:rPr>
            </w:pPr>
            <w:r>
              <w:object w:dxaOrig="8791" w:dyaOrig="1471" w14:anchorId="603E15A1">
                <v:shape id="_x0000_i1035" type="#_x0000_t75" style="width:213.75pt;height:36pt" o:ole="">
                  <v:imagedata r:id="rId33" o:title=""/>
                </v:shape>
                <o:OLEObject Type="Embed" ProgID="Visio.Drawing.15" ShapeID="_x0000_i1035" DrawAspect="Content" ObjectID="_1800430854" r:id="rId34"/>
              </w:object>
            </w:r>
            <w:r w:rsidDel="00B056D7">
              <w:t xml:space="preserve"> </w:t>
            </w:r>
          </w:p>
        </w:tc>
      </w:tr>
    </w:tbl>
    <w:p w14:paraId="2D119BDB" w14:textId="4620D1B7" w:rsidR="00556845" w:rsidRDefault="00556845" w:rsidP="009F50A7">
      <w:pPr>
        <w:rPr>
          <w:rFonts w:eastAsia="맑은 고딕"/>
        </w:rPr>
      </w:pPr>
    </w:p>
    <w:p w14:paraId="2A86359A" w14:textId="23F397AC" w:rsidR="00556845" w:rsidRDefault="00556845" w:rsidP="00DE7DCF">
      <w:pPr>
        <w:spacing w:before="240"/>
        <w:rPr>
          <w:rFonts w:eastAsia="맑은 고딕"/>
        </w:rPr>
      </w:pPr>
      <w:r w:rsidRPr="00556845">
        <w:rPr>
          <w:rFonts w:eastAsia="맑은 고딕"/>
        </w:rPr>
        <w:t>Looking at the table above, when the server is located</w:t>
      </w:r>
      <w:r>
        <w:rPr>
          <w:rFonts w:eastAsia="맑은 고딕" w:hint="eastAsia"/>
        </w:rPr>
        <w:t xml:space="preserve"> inside</w:t>
      </w:r>
      <w:r w:rsidRPr="00556845">
        <w:rPr>
          <w:rFonts w:eastAsia="맑은 고딕"/>
        </w:rPr>
        <w:t xml:space="preserve"> the MNO, the data transfer paths and the scope of the MNO for Option 1b and Option 2 are the same. Similarly, when the server is located outside the MNO, the data transfer paths and the scope of the MNO for Option 1a, Option 1b, and Option 2 are identical. From the RAN2 perspective, the UP solution </w:t>
      </w:r>
      <w:r w:rsidR="00C83B98">
        <w:rPr>
          <w:rFonts w:eastAsia="맑은 고딕" w:hint="eastAsia"/>
        </w:rPr>
        <w:t xml:space="preserve">for Option1a, Option1b and Option2 </w:t>
      </w:r>
      <w:r w:rsidRPr="00556845">
        <w:rPr>
          <w:rFonts w:eastAsia="맑은 고딕"/>
        </w:rPr>
        <w:t>remains the same regardless of whether the server</w:t>
      </w:r>
      <w:r w:rsidR="00C83B98">
        <w:rPr>
          <w:rFonts w:eastAsia="맑은 고딕" w:hint="eastAsia"/>
        </w:rPr>
        <w:t xml:space="preserve"> for </w:t>
      </w:r>
      <w:r w:rsidR="00C83B98" w:rsidRPr="00556845">
        <w:rPr>
          <w:rFonts w:eastAsia="맑은 고딕"/>
        </w:rPr>
        <w:t>data collection</w:t>
      </w:r>
      <w:r w:rsidRPr="00556845">
        <w:rPr>
          <w:rFonts w:eastAsia="맑은 고딕"/>
        </w:rPr>
        <w:t xml:space="preserve"> is inside or outside the MNO.</w:t>
      </w:r>
    </w:p>
    <w:p w14:paraId="19B08912" w14:textId="3CD9647A" w:rsidR="00C83B98" w:rsidRDefault="00F034A0" w:rsidP="00C83B98">
      <w:pPr>
        <w:rPr>
          <w:rFonts w:eastAsia="맑은 고딕"/>
        </w:rPr>
      </w:pPr>
      <w:r>
        <w:rPr>
          <w:rFonts w:eastAsia="맑은 고딕" w:hint="eastAsia"/>
        </w:rPr>
        <w:t xml:space="preserve">On the other hand, </w:t>
      </w:r>
      <w:r w:rsidRPr="00F034A0">
        <w:rPr>
          <w:rFonts w:eastAsia="맑은 고딕"/>
        </w:rPr>
        <w:t>Option 3</w:t>
      </w:r>
      <w:r>
        <w:rPr>
          <w:rFonts w:eastAsia="맑은 고딕" w:hint="eastAsia"/>
        </w:rPr>
        <w:t xml:space="preserve"> </w:t>
      </w:r>
      <w:r w:rsidRPr="00F034A0">
        <w:rPr>
          <w:rFonts w:eastAsia="맑은 고딕"/>
        </w:rPr>
        <w:t xml:space="preserve">should be considered separately in RAN2 as the UP solution via OAM, distinct from the other options. </w:t>
      </w:r>
    </w:p>
    <w:p w14:paraId="6ED2BAB7" w14:textId="229671AF" w:rsidR="00C83B98" w:rsidRPr="00C83B98" w:rsidRDefault="00C83B98" w:rsidP="00C83B98">
      <w:pPr>
        <w:rPr>
          <w:rFonts w:eastAsia="맑은 고딕"/>
          <w:b/>
          <w:bCs/>
        </w:rPr>
      </w:pPr>
      <w:r w:rsidRPr="00C83B98">
        <w:rPr>
          <w:rFonts w:eastAsia="맑은 고딕"/>
          <w:b/>
          <w:bCs/>
        </w:rPr>
        <w:t xml:space="preserve">Observation </w:t>
      </w:r>
      <w:r w:rsidR="00B056D7">
        <w:rPr>
          <w:rFonts w:eastAsia="맑은 고딕" w:hint="eastAsia"/>
          <w:b/>
          <w:bCs/>
        </w:rPr>
        <w:t>1</w:t>
      </w:r>
      <w:r w:rsidRPr="00C83B98">
        <w:rPr>
          <w:rFonts w:eastAsia="맑은 고딕" w:hint="eastAsia"/>
          <w:b/>
          <w:bCs/>
        </w:rPr>
        <w:t>.</w:t>
      </w:r>
      <w:r w:rsidRPr="00C83B98">
        <w:rPr>
          <w:rFonts w:eastAsia="맑은 고딕"/>
          <w:b/>
          <w:bCs/>
        </w:rPr>
        <w:t xml:space="preserve"> From the RAN2 perspective,</w:t>
      </w:r>
      <w:r>
        <w:rPr>
          <w:rFonts w:eastAsia="맑은 고딕" w:hint="eastAsia"/>
          <w:b/>
          <w:bCs/>
        </w:rPr>
        <w:t xml:space="preserve"> regardless of whether the server for data collection is within the MNO or not,</w:t>
      </w:r>
      <w:r w:rsidRPr="00C83B98">
        <w:rPr>
          <w:rFonts w:eastAsia="맑은 고딕"/>
          <w:b/>
          <w:bCs/>
        </w:rPr>
        <w:t xml:space="preserve"> the UP solution</w:t>
      </w:r>
      <w:r>
        <w:rPr>
          <w:rFonts w:eastAsia="맑은 고딕" w:hint="eastAsia"/>
          <w:b/>
          <w:bCs/>
        </w:rPr>
        <w:t>s</w:t>
      </w:r>
      <w:r w:rsidRPr="00C83B98">
        <w:rPr>
          <w:rFonts w:eastAsia="맑은 고딕"/>
          <w:b/>
          <w:bCs/>
        </w:rPr>
        <w:t xml:space="preserve"> for </w:t>
      </w:r>
      <w:r w:rsidR="002904E8">
        <w:rPr>
          <w:rFonts w:eastAsia="맑은 고딕" w:hint="eastAsia"/>
          <w:b/>
          <w:bCs/>
        </w:rPr>
        <w:t xml:space="preserve">Option1a, </w:t>
      </w:r>
      <w:r w:rsidRPr="00C83B98">
        <w:rPr>
          <w:rFonts w:eastAsia="맑은 고딕"/>
          <w:b/>
          <w:bCs/>
        </w:rPr>
        <w:t>Option 1b and Option 2 are identical.</w:t>
      </w:r>
    </w:p>
    <w:p w14:paraId="2038B9B8" w14:textId="1320AD1F" w:rsidR="00A41AE8" w:rsidRPr="00B056D7" w:rsidRDefault="0038045A" w:rsidP="00A41AE8">
      <w:pPr>
        <w:rPr>
          <w:rFonts w:eastAsia="맑은 고딕"/>
        </w:rPr>
      </w:pPr>
      <w:r w:rsidRPr="0038045A">
        <w:rPr>
          <w:rFonts w:eastAsia="맑은 고딕"/>
        </w:rPr>
        <w:t xml:space="preserve">Therefore, </w:t>
      </w:r>
      <w:r w:rsidR="00B056D7">
        <w:rPr>
          <w:rFonts w:eastAsia="맑은 고딕" w:hint="eastAsia"/>
        </w:rPr>
        <w:t>f</w:t>
      </w:r>
      <w:r w:rsidR="00B056D7" w:rsidRPr="00DD743D">
        <w:rPr>
          <w:rFonts w:eastAsia="맑은 고딕"/>
        </w:rPr>
        <w:t xml:space="preserve">rom the RAN2 perspective, the </w:t>
      </w:r>
      <w:r w:rsidRPr="0038045A">
        <w:rPr>
          <w:rFonts w:eastAsia="맑은 고딕"/>
        </w:rPr>
        <w:t>data transfer through the UP tunnel</w:t>
      </w:r>
      <w:r w:rsidR="00A41AE8">
        <w:rPr>
          <w:rFonts w:eastAsia="맑은 고딕" w:hint="eastAsia"/>
        </w:rPr>
        <w:t xml:space="preserve"> can</w:t>
      </w:r>
      <w:r w:rsidRPr="0038045A">
        <w:rPr>
          <w:rFonts w:eastAsia="맑은 고딕"/>
        </w:rPr>
        <w:t xml:space="preserve"> be </w:t>
      </w:r>
      <w:r w:rsidR="00A41AE8" w:rsidRPr="00DD743D">
        <w:rPr>
          <w:rFonts w:eastAsia="맑은 고딕"/>
        </w:rPr>
        <w:t>classified into two categories</w:t>
      </w:r>
      <w:r w:rsidR="00A41AE8">
        <w:rPr>
          <w:rFonts w:eastAsia="맑은 고딕" w:hint="eastAsia"/>
        </w:rPr>
        <w:t xml:space="preserve"> </w:t>
      </w:r>
      <w:r w:rsidR="00A41AE8" w:rsidRPr="00556845">
        <w:rPr>
          <w:rFonts w:eastAsia="맑은 고딕"/>
        </w:rPr>
        <w:t xml:space="preserve">based on the </w:t>
      </w:r>
      <w:r w:rsidR="00A41AE8">
        <w:rPr>
          <w:rFonts w:eastAsia="맑은 고딕" w:hint="eastAsia"/>
        </w:rPr>
        <w:t>analysis</w:t>
      </w:r>
      <w:r w:rsidR="00A41AE8" w:rsidRPr="00556845">
        <w:rPr>
          <w:rFonts w:eastAsia="맑은 고딕"/>
        </w:rPr>
        <w:t xml:space="preserve"> above</w:t>
      </w:r>
      <w:r w:rsidR="00A41AE8">
        <w:rPr>
          <w:rFonts w:eastAsia="맑은 고딕" w:hint="eastAsia"/>
        </w:rPr>
        <w:t>.</w:t>
      </w:r>
    </w:p>
    <w:p w14:paraId="3B39885C" w14:textId="77777777" w:rsidR="00A41AE8" w:rsidRPr="00160062" w:rsidRDefault="00A41AE8" w:rsidP="00A41AE8">
      <w:pPr>
        <w:numPr>
          <w:ilvl w:val="0"/>
          <w:numId w:val="73"/>
        </w:numPr>
        <w:rPr>
          <w:rFonts w:eastAsia="맑은 고딕"/>
        </w:rPr>
      </w:pPr>
      <w:r w:rsidRPr="00160062">
        <w:rPr>
          <w:rFonts w:eastAsia="맑은 고딕" w:hint="eastAsia"/>
        </w:rPr>
        <w:t>data transfer through UP tunnel via UPF</w:t>
      </w:r>
      <w:r w:rsidRPr="00160062">
        <w:rPr>
          <w:rFonts w:eastAsia="맑은 고딕"/>
        </w:rPr>
        <w:t xml:space="preserve"> (i.e., Option </w:t>
      </w:r>
      <w:r>
        <w:rPr>
          <w:rFonts w:eastAsia="맑은 고딕" w:hint="eastAsia"/>
        </w:rPr>
        <w:t xml:space="preserve">1a, Option 1b, Option </w:t>
      </w:r>
      <w:r w:rsidRPr="00160062">
        <w:rPr>
          <w:rFonts w:eastAsia="맑은 고딕"/>
        </w:rPr>
        <w:t>2)</w:t>
      </w:r>
    </w:p>
    <w:p w14:paraId="2930F3F6" w14:textId="77777777" w:rsidR="00A41AE8" w:rsidRPr="00160062" w:rsidRDefault="00A41AE8" w:rsidP="00A41AE8">
      <w:pPr>
        <w:numPr>
          <w:ilvl w:val="0"/>
          <w:numId w:val="73"/>
        </w:numPr>
        <w:rPr>
          <w:rFonts w:eastAsia="맑은 고딕"/>
        </w:rPr>
      </w:pPr>
      <w:r w:rsidRPr="00160062">
        <w:rPr>
          <w:rFonts w:eastAsia="맑은 고딕" w:hint="eastAsia"/>
        </w:rPr>
        <w:t>data transfer through UP tunnel</w:t>
      </w:r>
      <w:r w:rsidRPr="00160062">
        <w:rPr>
          <w:rFonts w:eastAsia="맑은 고딕"/>
        </w:rPr>
        <w:t xml:space="preserve"> </w:t>
      </w:r>
      <w:r w:rsidRPr="00160062">
        <w:rPr>
          <w:rFonts w:eastAsia="맑은 고딕" w:hint="eastAsia"/>
        </w:rPr>
        <w:t>via</w:t>
      </w:r>
      <w:r w:rsidRPr="00160062">
        <w:rPr>
          <w:rFonts w:eastAsia="맑은 고딕"/>
        </w:rPr>
        <w:t xml:space="preserve"> OAM (i.e., Option 3)</w:t>
      </w:r>
    </w:p>
    <w:p w14:paraId="43FAD7AE" w14:textId="3731A55B" w:rsidR="00A508D2" w:rsidRDefault="009C4441" w:rsidP="00A41AE8">
      <w:pPr>
        <w:rPr>
          <w:rFonts w:eastAsia="맑은 고딕"/>
        </w:rPr>
      </w:pPr>
      <w:r w:rsidRPr="009C4441">
        <w:rPr>
          <w:rFonts w:eastAsia="맑은 고딕"/>
        </w:rPr>
        <w:t xml:space="preserve">From the RAN2 perspective, the data transfer through the UP tunnel via UPF already exists between the UE and the CN function in the legacy system. </w:t>
      </w:r>
      <w:r w:rsidR="00A508D2">
        <w:rPr>
          <w:rFonts w:eastAsia="맑은 고딕" w:hint="eastAsia"/>
        </w:rPr>
        <w:t>This legacy data transfer operation</w:t>
      </w:r>
      <w:r w:rsidR="006E4C4B" w:rsidRPr="006E4C4B">
        <w:rPr>
          <w:rFonts w:eastAsia="맑은 고딕"/>
        </w:rPr>
        <w:t xml:space="preserve"> </w:t>
      </w:r>
      <w:r w:rsidR="006E4C4B">
        <w:rPr>
          <w:rFonts w:eastAsia="맑은 고딕" w:hint="eastAsia"/>
        </w:rPr>
        <w:t>has</w:t>
      </w:r>
      <w:r w:rsidR="006E4C4B" w:rsidRPr="006E4C4B">
        <w:rPr>
          <w:rFonts w:eastAsia="맑은 고딕"/>
        </w:rPr>
        <w:t xml:space="preserve"> </w:t>
      </w:r>
      <w:r w:rsidR="006E4C4B">
        <w:rPr>
          <w:rFonts w:eastAsia="맑은 고딕" w:hint="eastAsia"/>
        </w:rPr>
        <w:t xml:space="preserve">already been </w:t>
      </w:r>
      <w:r w:rsidR="006E4C4B" w:rsidRPr="006E4C4B">
        <w:rPr>
          <w:rFonts w:eastAsia="맑은 고딕"/>
        </w:rPr>
        <w:t>performed through a well-defined standardized PDU session.</w:t>
      </w:r>
      <w:r w:rsidR="006E4C4B">
        <w:rPr>
          <w:rFonts w:eastAsia="맑은 고딕" w:hint="eastAsia"/>
        </w:rPr>
        <w:t xml:space="preserve"> </w:t>
      </w:r>
      <w:r w:rsidR="00A508D2" w:rsidRPr="00A508D2">
        <w:rPr>
          <w:rFonts w:eastAsia="맑은 고딕"/>
        </w:rPr>
        <w:t>Therefore, it would be appropriate to utilize this solution</w:t>
      </w:r>
      <w:r w:rsidR="00A508D2">
        <w:rPr>
          <w:rFonts w:eastAsia="맑은 고딕" w:hint="eastAsia"/>
        </w:rPr>
        <w:t xml:space="preserve"> for AIML data</w:t>
      </w:r>
      <w:r w:rsidR="00A508D2" w:rsidRPr="00A508D2">
        <w:rPr>
          <w:rFonts w:eastAsia="맑은 고딕"/>
        </w:rPr>
        <w:t>.</w:t>
      </w:r>
      <w:r w:rsidR="00A508D2">
        <w:rPr>
          <w:rFonts w:eastAsia="맑은 고딕" w:hint="eastAsia"/>
        </w:rPr>
        <w:t xml:space="preserve"> While the</w:t>
      </w:r>
      <w:r w:rsidRPr="009C4441">
        <w:rPr>
          <w:rFonts w:eastAsia="맑은 고딕"/>
        </w:rPr>
        <w:t xml:space="preserve"> feasibility check of this method </w:t>
      </w:r>
      <w:r w:rsidR="00A41AE8">
        <w:rPr>
          <w:rFonts w:eastAsia="맑은 고딕" w:hint="eastAsia"/>
        </w:rPr>
        <w:t xml:space="preserve">for AIML data </w:t>
      </w:r>
      <w:r w:rsidR="00A508D2">
        <w:rPr>
          <w:rFonts w:eastAsia="맑은 고딕" w:hint="eastAsia"/>
        </w:rPr>
        <w:t>may be necessary</w:t>
      </w:r>
      <w:r w:rsidRPr="009C4441">
        <w:rPr>
          <w:rFonts w:eastAsia="맑은 고딕"/>
        </w:rPr>
        <w:t xml:space="preserve"> by SA2, </w:t>
      </w:r>
      <w:r w:rsidR="00A41AE8" w:rsidRPr="00A41AE8">
        <w:rPr>
          <w:rFonts w:eastAsia="맑은 고딕"/>
        </w:rPr>
        <w:t xml:space="preserve">the existing solution </w:t>
      </w:r>
      <w:r w:rsidR="00A508D2">
        <w:rPr>
          <w:rFonts w:eastAsia="맑은 고딕" w:hint="eastAsia"/>
        </w:rPr>
        <w:t xml:space="preserve">is likely to </w:t>
      </w:r>
      <w:r w:rsidR="00A508D2" w:rsidRPr="00A41AE8">
        <w:rPr>
          <w:rFonts w:eastAsia="맑은 고딕"/>
        </w:rPr>
        <w:t>remain</w:t>
      </w:r>
      <w:r w:rsidR="00A41AE8" w:rsidRPr="00A41AE8">
        <w:rPr>
          <w:rFonts w:eastAsia="맑은 고딕"/>
        </w:rPr>
        <w:t xml:space="preserve"> suitable for use.</w:t>
      </w:r>
    </w:p>
    <w:p w14:paraId="2B52FC6A" w14:textId="11D0DA04" w:rsidR="009C4441" w:rsidRPr="009C4441" w:rsidRDefault="002D39D7" w:rsidP="009C4441">
      <w:pPr>
        <w:rPr>
          <w:rFonts w:eastAsia="맑은 고딕"/>
        </w:rPr>
      </w:pPr>
      <w:r>
        <w:rPr>
          <w:rFonts w:eastAsia="맑은 고딕" w:hint="eastAsia"/>
        </w:rPr>
        <w:lastRenderedPageBreak/>
        <w:t>Consequently</w:t>
      </w:r>
      <w:r w:rsidR="009C4441" w:rsidRPr="009C4441">
        <w:rPr>
          <w:rFonts w:eastAsia="맑은 고딕"/>
        </w:rPr>
        <w:t>, data transfer through the UP tunnel via UPF should be preferred as the baseline over data transfer through the UP tunnel via OAM.</w:t>
      </w:r>
    </w:p>
    <w:p w14:paraId="0D22C2DA" w14:textId="1E4FAFF2" w:rsidR="00A111C1" w:rsidRPr="00DE7DCF" w:rsidRDefault="007A365E" w:rsidP="00AE3F7C">
      <w:pPr>
        <w:rPr>
          <w:rFonts w:eastAsia="맑은 고딕"/>
          <w:b/>
          <w:bCs/>
        </w:rPr>
      </w:pPr>
      <w:r w:rsidRPr="009C4441">
        <w:rPr>
          <w:rFonts w:eastAsia="맑은 고딕" w:hint="eastAsia"/>
          <w:b/>
          <w:bCs/>
        </w:rPr>
        <w:t xml:space="preserve">Proposal </w:t>
      </w:r>
      <w:r w:rsidR="009C4441">
        <w:rPr>
          <w:rFonts w:eastAsia="맑은 고딕" w:hint="eastAsia"/>
          <w:b/>
          <w:bCs/>
        </w:rPr>
        <w:t>2</w:t>
      </w:r>
      <w:r w:rsidRPr="009C4441">
        <w:rPr>
          <w:rFonts w:eastAsia="맑은 고딕" w:hint="eastAsia"/>
          <w:b/>
          <w:bCs/>
        </w:rPr>
        <w:t xml:space="preserve">. </w:t>
      </w:r>
      <w:r w:rsidR="00AE3F7C">
        <w:rPr>
          <w:rFonts w:eastAsia="맑은 고딕" w:hint="eastAsia"/>
          <w:b/>
          <w:bCs/>
        </w:rPr>
        <w:t>RAN2 should consider</w:t>
      </w:r>
      <w:r w:rsidR="00AE3F7C" w:rsidRPr="00AE3F7C">
        <w:rPr>
          <w:rFonts w:eastAsia="맑은 고딕"/>
          <w:b/>
          <w:bCs/>
        </w:rPr>
        <w:t xml:space="preserve"> data transfer through the UP tunnel via the UPF as the baseline</w:t>
      </w:r>
      <w:r w:rsidR="00AE3F7C" w:rsidRPr="00F42832">
        <w:rPr>
          <w:rFonts w:eastAsia="맑은 고딕"/>
          <w:b/>
          <w:bCs/>
        </w:rPr>
        <w:t xml:space="preserve"> </w:t>
      </w:r>
      <w:r w:rsidR="006B04BB">
        <w:rPr>
          <w:rFonts w:eastAsia="맑은 고딕" w:hint="eastAsia"/>
          <w:b/>
          <w:bCs/>
        </w:rPr>
        <w:t>for</w:t>
      </w:r>
      <w:r w:rsidR="00AE3F7C" w:rsidRPr="00F42832">
        <w:rPr>
          <w:rFonts w:eastAsia="맑은 고딕"/>
          <w:b/>
          <w:bCs/>
        </w:rPr>
        <w:t xml:space="preserve"> data collection options </w:t>
      </w:r>
      <w:r w:rsidR="006B04BB">
        <w:rPr>
          <w:rFonts w:eastAsia="맑은 고딕" w:hint="eastAsia"/>
          <w:b/>
          <w:bCs/>
        </w:rPr>
        <w:t>for</w:t>
      </w:r>
      <w:r w:rsidR="00AE3F7C" w:rsidRPr="00F42832">
        <w:rPr>
          <w:rFonts w:eastAsia="맑은 고딕"/>
          <w:b/>
          <w:bCs/>
        </w:rPr>
        <w:t xml:space="preserve"> UE-side model training.</w:t>
      </w:r>
    </w:p>
    <w:p w14:paraId="095155BB" w14:textId="0F337618" w:rsidR="009C4441" w:rsidRDefault="009C4441" w:rsidP="009C4441">
      <w:pPr>
        <w:pStyle w:val="2"/>
        <w:rPr>
          <w:rFonts w:eastAsia="맑은 고딕"/>
          <w:lang w:eastAsia="ko-KR"/>
        </w:rPr>
      </w:pPr>
      <w:r>
        <w:rPr>
          <w:rFonts w:eastAsia="맑은 고딕" w:hint="eastAsia"/>
          <w:lang w:eastAsia="ko-KR"/>
        </w:rPr>
        <w:t>Controllability</w:t>
      </w:r>
      <w:r w:rsidR="00493CFF" w:rsidRPr="00493CFF">
        <w:rPr>
          <w:rFonts w:eastAsia="맑은 고딕" w:hint="eastAsia"/>
          <w:lang w:eastAsia="ko-KR"/>
        </w:rPr>
        <w:t xml:space="preserve"> </w:t>
      </w:r>
      <w:r w:rsidR="00493CFF">
        <w:rPr>
          <w:rFonts w:eastAsia="맑은 고딕" w:hint="eastAsia"/>
          <w:lang w:eastAsia="ko-KR"/>
        </w:rPr>
        <w:t>and</w:t>
      </w:r>
      <w:r>
        <w:rPr>
          <w:rFonts w:eastAsia="맑은 고딕" w:hint="eastAsia"/>
          <w:lang w:eastAsia="ko-KR"/>
        </w:rPr>
        <w:t xml:space="preserve"> Visibility</w:t>
      </w:r>
      <w:r w:rsidR="002F6CFC">
        <w:rPr>
          <w:rFonts w:eastAsia="맑은 고딕" w:hint="eastAsia"/>
          <w:lang w:eastAsia="ko-KR"/>
        </w:rPr>
        <w:t xml:space="preserve"> aspects</w:t>
      </w:r>
      <w:r w:rsidR="001E0F2F">
        <w:rPr>
          <w:rFonts w:eastAsia="맑은 고딕" w:hint="eastAsia"/>
          <w:lang w:eastAsia="ko-KR"/>
        </w:rPr>
        <w:t xml:space="preserve"> </w:t>
      </w:r>
    </w:p>
    <w:p w14:paraId="3D96EEB8" w14:textId="531F46B2" w:rsidR="00DD267A" w:rsidRPr="00DE7DCF" w:rsidRDefault="00614223" w:rsidP="006E4C4B">
      <w:pPr>
        <w:rPr>
          <w:rFonts w:eastAsia="맑은 고딕"/>
          <w:lang w:val="en-GB"/>
        </w:rPr>
      </w:pPr>
      <w:r w:rsidRPr="00614223">
        <w:rPr>
          <w:rFonts w:eastAsia="맑은 고딕"/>
          <w:lang w:val="en-GB"/>
        </w:rPr>
        <w:t xml:space="preserve">Based on the agreement from the RAN#105 </w:t>
      </w:r>
      <w:r w:rsidR="006B04BB" w:rsidRPr="00614223">
        <w:rPr>
          <w:rFonts w:eastAsia="맑은 고딕"/>
          <w:lang w:val="en-GB"/>
        </w:rPr>
        <w:t>meeting</w:t>
      </w:r>
      <w:r w:rsidR="006B04BB">
        <w:rPr>
          <w:rFonts w:eastAsia="맑은 고딕"/>
          <w:lang w:val="en-GB"/>
        </w:rPr>
        <w:t>[</w:t>
      </w:r>
      <w:r>
        <w:rPr>
          <w:rFonts w:eastAsia="맑은 고딕" w:hint="eastAsia"/>
          <w:lang w:val="en-GB"/>
        </w:rPr>
        <w:t>5]</w:t>
      </w:r>
      <w:r w:rsidRPr="00614223">
        <w:rPr>
          <w:rFonts w:eastAsia="맑은 고딕"/>
          <w:lang w:val="en-GB"/>
        </w:rPr>
        <w:t xml:space="preserve">, each option should </w:t>
      </w:r>
      <w:r w:rsidR="00B34475">
        <w:rPr>
          <w:rFonts w:eastAsia="맑은 고딕"/>
          <w:lang w:val="en-GB"/>
        </w:rPr>
        <w:t>fulfil</w:t>
      </w:r>
      <w:r w:rsidR="00B34475">
        <w:rPr>
          <w:rFonts w:eastAsia="맑은 고딕" w:hint="eastAsia"/>
          <w:lang w:val="en-GB"/>
        </w:rPr>
        <w:t xml:space="preserve"> the specific</w:t>
      </w:r>
      <w:r w:rsidRPr="00614223">
        <w:rPr>
          <w:rFonts w:eastAsia="맑은 고딕"/>
          <w:lang w:val="en-GB"/>
        </w:rPr>
        <w:t xml:space="preserve"> requirements</w:t>
      </w:r>
      <w:r w:rsidR="00B34475">
        <w:rPr>
          <w:rFonts w:eastAsia="맑은 고딕" w:hint="eastAsia"/>
          <w:lang w:val="en-GB"/>
        </w:rPr>
        <w:t xml:space="preserve">. </w:t>
      </w:r>
      <w:r w:rsidR="006E4C4B" w:rsidRPr="006E4C4B">
        <w:rPr>
          <w:rFonts w:eastAsia="맑은 고딕"/>
        </w:rPr>
        <w:t xml:space="preserve">Assuming that data transfer via </w:t>
      </w:r>
      <w:r w:rsidR="000F510E" w:rsidRPr="006E4C4B">
        <w:rPr>
          <w:rFonts w:eastAsia="맑은 고딕"/>
        </w:rPr>
        <w:t>UPF</w:t>
      </w:r>
      <w:r w:rsidR="006E4C4B" w:rsidRPr="006E4C4B">
        <w:rPr>
          <w:rFonts w:eastAsia="맑은 고딕"/>
        </w:rPr>
        <w:t xml:space="preserve"> is the baseline, the </w:t>
      </w:r>
      <w:r w:rsidR="006E4C4B">
        <w:rPr>
          <w:rFonts w:eastAsia="맑은 고딕" w:hint="eastAsia"/>
        </w:rPr>
        <w:t>discussion below</w:t>
      </w:r>
      <w:r w:rsidR="006E4C4B" w:rsidRPr="006E4C4B">
        <w:rPr>
          <w:rFonts w:eastAsia="맑은 고딕"/>
        </w:rPr>
        <w:t xml:space="preserve"> will delve into the controllability and visibility aspects </w:t>
      </w:r>
      <w:r w:rsidR="002D65BC">
        <w:rPr>
          <w:rFonts w:eastAsia="맑은 고딕" w:hint="eastAsia"/>
        </w:rPr>
        <w:t>of the UP solution via UPF</w:t>
      </w:r>
      <w:r w:rsidR="006E4C4B" w:rsidRPr="006E4C4B">
        <w:rPr>
          <w:rFonts w:eastAsia="맑은 고딕"/>
        </w:rPr>
        <w:t>.</w:t>
      </w:r>
    </w:p>
    <w:tbl>
      <w:tblPr>
        <w:tblStyle w:val="af7"/>
        <w:tblW w:w="0" w:type="auto"/>
        <w:tblLook w:val="04A0" w:firstRow="1" w:lastRow="0" w:firstColumn="1" w:lastColumn="0" w:noHBand="0" w:noVBand="1"/>
      </w:tblPr>
      <w:tblGrid>
        <w:gridCol w:w="9629"/>
      </w:tblGrid>
      <w:tr w:rsidR="00DA3BB0" w14:paraId="73B2C8F7" w14:textId="77777777" w:rsidTr="00DA3BB0">
        <w:tc>
          <w:tcPr>
            <w:tcW w:w="9629" w:type="dxa"/>
          </w:tcPr>
          <w:p w14:paraId="16FC3BFB" w14:textId="49D5AD7F" w:rsidR="00DA3BB0" w:rsidRPr="00DA3BB0" w:rsidRDefault="00DA3BB0" w:rsidP="00DA3BB0">
            <w:pPr>
              <w:rPr>
                <w:rFonts w:eastAsia="맑은 고딕"/>
              </w:rPr>
            </w:pPr>
            <w:r w:rsidRPr="00DA3BB0">
              <w:rPr>
                <w:rFonts w:eastAsia="맑은 고딕" w:hint="eastAsia"/>
              </w:rPr>
              <w:t xml:space="preserve">[Agreements by </w:t>
            </w:r>
            <w:r w:rsidRPr="00DA3BB0">
              <w:rPr>
                <w:rFonts w:eastAsia="맑은 고딕"/>
              </w:rPr>
              <w:t>RP105</w:t>
            </w:r>
            <w:r w:rsidRPr="00DA3BB0">
              <w:rPr>
                <w:rFonts w:eastAsia="맑은 고딕" w:hint="eastAsia"/>
              </w:rPr>
              <w:t xml:space="preserve"> meeting]</w:t>
            </w:r>
          </w:p>
          <w:p w14:paraId="6595CD72" w14:textId="77777777" w:rsidR="00DA3BB0" w:rsidRPr="00DA3BB0" w:rsidRDefault="00DA3BB0" w:rsidP="00DA3BB0">
            <w:pPr>
              <w:numPr>
                <w:ilvl w:val="0"/>
                <w:numId w:val="81"/>
              </w:numPr>
              <w:rPr>
                <w:rFonts w:eastAsia="맑은 고딕"/>
              </w:rPr>
            </w:pPr>
            <w:r w:rsidRPr="00DA3BB0">
              <w:rPr>
                <w:rFonts w:eastAsia="맑은 고딕"/>
              </w:rPr>
              <w:t xml:space="preserve">RAN has agreed to the following requirements for data collection for UE sided model training for standardized solution (if standardized) (i.e. Option 1b, 2, 3).  Option 1a is not precluded.  </w:t>
            </w:r>
          </w:p>
          <w:p w14:paraId="3EF77045" w14:textId="77777777" w:rsidR="00DA3BB0" w:rsidRPr="00DA3BB0" w:rsidRDefault="00DA3BB0" w:rsidP="00DA3BB0">
            <w:pPr>
              <w:numPr>
                <w:ilvl w:val="2"/>
                <w:numId w:val="83"/>
              </w:numPr>
              <w:rPr>
                <w:rFonts w:eastAsia="맑은 고딕"/>
              </w:rPr>
            </w:pPr>
            <w:r w:rsidRPr="00DA3BB0">
              <w:rPr>
                <w:rFonts w:eastAsia="맑은 고딕"/>
              </w:rPr>
              <w:t>1.</w:t>
            </w:r>
            <w:r w:rsidRPr="00DA3BB0">
              <w:rPr>
                <w:rFonts w:eastAsia="맑은 고딕"/>
              </w:rPr>
              <w:tab/>
              <w:t>The data collected is secured and data integrity and confidentiality for that data is ensured.</w:t>
            </w:r>
          </w:p>
          <w:p w14:paraId="359AE973" w14:textId="65B68DB6" w:rsidR="00DA3BB0" w:rsidRPr="00DA3BB0" w:rsidRDefault="00DA3BB0" w:rsidP="00DA3BB0">
            <w:pPr>
              <w:numPr>
                <w:ilvl w:val="2"/>
                <w:numId w:val="83"/>
              </w:numPr>
              <w:rPr>
                <w:rFonts w:eastAsia="맑은 고딕"/>
              </w:rPr>
            </w:pPr>
            <w:r w:rsidRPr="00DA3BB0">
              <w:rPr>
                <w:rFonts w:eastAsia="맑은 고딕"/>
              </w:rPr>
              <w:t>2.</w:t>
            </w:r>
            <w:r w:rsidRPr="00DA3BB0">
              <w:rPr>
                <w:rFonts w:eastAsia="맑은 고딕"/>
              </w:rPr>
              <w:tab/>
              <w:t>User data privacy, anonymity and user consent is respected. (SA3)</w:t>
            </w:r>
          </w:p>
          <w:p w14:paraId="12FAA737" w14:textId="77777777" w:rsidR="00DA3BB0" w:rsidRPr="00DA3BB0" w:rsidRDefault="00DA3BB0" w:rsidP="00DA3BB0">
            <w:pPr>
              <w:numPr>
                <w:ilvl w:val="2"/>
                <w:numId w:val="83"/>
              </w:numPr>
              <w:rPr>
                <w:rFonts w:eastAsia="맑은 고딕"/>
              </w:rPr>
            </w:pPr>
            <w:r w:rsidRPr="00DA3BB0">
              <w:rPr>
                <w:rFonts w:eastAsia="맑은 고딕"/>
              </w:rPr>
              <w:t>3.</w:t>
            </w:r>
            <w:r w:rsidRPr="00DA3BB0">
              <w:rPr>
                <w:rFonts w:eastAsia="맑은 고딕"/>
              </w:rPr>
              <w:tab/>
              <w:t xml:space="preserve">The </w:t>
            </w:r>
            <w:r w:rsidRPr="00DA3BB0">
              <w:rPr>
                <w:rFonts w:eastAsia="맑은 고딕"/>
                <w:highlight w:val="yellow"/>
              </w:rPr>
              <w:t>MNO has full control</w:t>
            </w:r>
            <w:r w:rsidRPr="00DA3BB0">
              <w:rPr>
                <w:rFonts w:eastAsia="맑은 고딕"/>
              </w:rPr>
              <w:t xml:space="preserve"> of the standardized data collection transfer process and can manage data transfer to the server for UE-side data collection, without the need of SLA for this purpose. This includes initiating, terminating, and fully managing data transfer.</w:t>
            </w:r>
          </w:p>
          <w:p w14:paraId="34ED9291" w14:textId="77777777" w:rsidR="00DA3BB0" w:rsidRPr="00DA3BB0" w:rsidRDefault="00DA3BB0" w:rsidP="00DA3BB0">
            <w:pPr>
              <w:numPr>
                <w:ilvl w:val="2"/>
                <w:numId w:val="83"/>
              </w:numPr>
              <w:rPr>
                <w:rFonts w:eastAsia="맑은 고딕"/>
              </w:rPr>
            </w:pPr>
            <w:r w:rsidRPr="00DA3BB0">
              <w:rPr>
                <w:rFonts w:eastAsia="맑은 고딕"/>
              </w:rPr>
              <w:t>4.</w:t>
            </w:r>
            <w:r w:rsidRPr="00DA3BB0">
              <w:rPr>
                <w:rFonts w:eastAsia="맑은 고딕"/>
              </w:rPr>
              <w:tab/>
            </w:r>
            <w:r w:rsidRPr="00DA3BB0">
              <w:rPr>
                <w:rFonts w:eastAsia="맑은 고딕"/>
                <w:highlight w:val="yellow"/>
              </w:rPr>
              <w:t>MNO has full visibility</w:t>
            </w:r>
            <w:r w:rsidRPr="00DA3BB0">
              <w:rPr>
                <w:rFonts w:eastAsia="맑은 고딕"/>
              </w:rPr>
              <w:t xml:space="preserve"> for standardized data.  </w:t>
            </w:r>
          </w:p>
          <w:p w14:paraId="191C9740" w14:textId="77777777" w:rsidR="00DA3BB0" w:rsidRPr="00B34475" w:rsidRDefault="00DA3BB0" w:rsidP="00DA3BB0">
            <w:pPr>
              <w:numPr>
                <w:ilvl w:val="2"/>
                <w:numId w:val="83"/>
              </w:numPr>
              <w:rPr>
                <w:rFonts w:eastAsia="맑은 고딕"/>
              </w:rPr>
            </w:pPr>
            <w:r w:rsidRPr="00B34475">
              <w:rPr>
                <w:rFonts w:eastAsia="맑은 고딕"/>
              </w:rPr>
              <w:t>5.</w:t>
            </w:r>
            <w:r w:rsidRPr="00B34475">
              <w:rPr>
                <w:rFonts w:eastAsia="맑은 고딕"/>
              </w:rPr>
              <w:tab/>
            </w:r>
            <w:r w:rsidRPr="00F52635">
              <w:rPr>
                <w:rFonts w:eastAsia="맑은 고딕"/>
              </w:rPr>
              <w:t>The design is futureproof and extendable.</w:t>
            </w:r>
            <w:r w:rsidRPr="00B34475">
              <w:rPr>
                <w:rFonts w:eastAsia="맑은 고딕"/>
              </w:rPr>
              <w:t xml:space="preserve"> (!!!!!!!!)</w:t>
            </w:r>
          </w:p>
          <w:p w14:paraId="78E32C2B" w14:textId="77777777" w:rsidR="00DA3BB0" w:rsidRPr="00DA3BB0" w:rsidRDefault="00DA3BB0" w:rsidP="00DA3BB0">
            <w:pPr>
              <w:numPr>
                <w:ilvl w:val="0"/>
                <w:numId w:val="81"/>
              </w:numPr>
              <w:rPr>
                <w:rFonts w:eastAsia="맑은 고딕"/>
              </w:rPr>
            </w:pPr>
            <w:r w:rsidRPr="00DA3BB0">
              <w:rPr>
                <w:rFonts w:eastAsia="맑은 고딕"/>
              </w:rPr>
              <w:t xml:space="preserve">FFS/study if and how to handle non-standardized data (i.e. partial visibility).  </w:t>
            </w:r>
          </w:p>
          <w:p w14:paraId="3E22571F" w14:textId="77777777" w:rsidR="00DA3BB0" w:rsidRPr="00DA3BB0" w:rsidRDefault="00DA3BB0" w:rsidP="00DA3BB0">
            <w:pPr>
              <w:numPr>
                <w:ilvl w:val="0"/>
                <w:numId w:val="81"/>
              </w:numPr>
              <w:rPr>
                <w:rFonts w:eastAsia="맑은 고딕"/>
              </w:rPr>
            </w:pPr>
            <w:r w:rsidRPr="00DA3BB0">
              <w:rPr>
                <w:rFonts w:eastAsia="맑은 고딕"/>
              </w:rPr>
              <w:t>FFS controllability on data collection</w:t>
            </w:r>
          </w:p>
          <w:p w14:paraId="1CD6B38C" w14:textId="270E2BE4" w:rsidR="00DA3BB0" w:rsidRPr="00DA3BB0" w:rsidRDefault="00DA3BB0" w:rsidP="0032734C">
            <w:pPr>
              <w:numPr>
                <w:ilvl w:val="0"/>
                <w:numId w:val="81"/>
              </w:numPr>
              <w:rPr>
                <w:rFonts w:eastAsia="맑은 고딕"/>
              </w:rPr>
            </w:pPr>
            <w:r w:rsidRPr="00DA3BB0">
              <w:rPr>
                <w:rFonts w:eastAsia="맑은 고딕"/>
              </w:rPr>
              <w:t>Standardized Solutions should follow the principle of aiming to minimize air interface overhead and impact to NW operation</w:t>
            </w:r>
          </w:p>
        </w:tc>
      </w:tr>
    </w:tbl>
    <w:p w14:paraId="349C67D3" w14:textId="7D015940" w:rsidR="0056678A" w:rsidRDefault="0056678A" w:rsidP="0056678A">
      <w:pPr>
        <w:pStyle w:val="3"/>
        <w:rPr>
          <w:rFonts w:eastAsia="맑은 고딕"/>
        </w:rPr>
      </w:pPr>
      <w:r>
        <w:rPr>
          <w:rFonts w:eastAsia="맑은 고딕" w:hint="eastAsia"/>
        </w:rPr>
        <w:t>Controllability</w:t>
      </w:r>
    </w:p>
    <w:p w14:paraId="003BB4DC" w14:textId="75185F1D" w:rsidR="008557EF" w:rsidRPr="006928A3" w:rsidRDefault="00301147" w:rsidP="0032734C">
      <w:pPr>
        <w:rPr>
          <w:rFonts w:eastAsia="맑은 고딕"/>
          <w:lang w:val="en-GB"/>
        </w:rPr>
      </w:pPr>
      <w:r w:rsidRPr="006928A3">
        <w:rPr>
          <w:rFonts w:eastAsia="맑은 고딕" w:hint="eastAsia"/>
          <w:lang w:val="en-GB"/>
        </w:rPr>
        <w:t>For</w:t>
      </w:r>
      <w:r w:rsidR="0062430E" w:rsidRPr="006928A3">
        <w:rPr>
          <w:rFonts w:eastAsia="맑은 고딕"/>
          <w:lang w:val="en-GB"/>
        </w:rPr>
        <w:t xml:space="preserve"> </w:t>
      </w:r>
      <w:r w:rsidR="0039122F">
        <w:rPr>
          <w:rFonts w:eastAsia="맑은 고딕" w:hint="eastAsia"/>
          <w:lang w:val="en-GB"/>
        </w:rPr>
        <w:t xml:space="preserve">the </w:t>
      </w:r>
      <w:r w:rsidR="0062430E" w:rsidRPr="006928A3">
        <w:rPr>
          <w:rFonts w:eastAsia="맑은 고딕"/>
          <w:lang w:val="en-GB"/>
        </w:rPr>
        <w:t>UP solution via UPF, some companies may think that UPF is just a pass-through</w:t>
      </w:r>
      <w:r w:rsidR="005A2C19">
        <w:rPr>
          <w:rFonts w:eastAsia="맑은 고딕" w:hint="eastAsia"/>
          <w:lang w:val="en-GB"/>
        </w:rPr>
        <w:t>, leading to the assumption</w:t>
      </w:r>
      <w:r w:rsidR="0062430E" w:rsidRPr="006928A3">
        <w:rPr>
          <w:rFonts w:eastAsia="맑은 고딕"/>
          <w:lang w:val="en-GB"/>
        </w:rPr>
        <w:t xml:space="preserve"> that MNO </w:t>
      </w:r>
      <w:r w:rsidR="005A2C19">
        <w:rPr>
          <w:rFonts w:eastAsia="맑은 고딕" w:hint="eastAsia"/>
          <w:lang w:val="en-GB"/>
        </w:rPr>
        <w:t>lack</w:t>
      </w:r>
      <w:r w:rsidR="00912E66">
        <w:rPr>
          <w:rFonts w:eastAsia="맑은 고딕" w:hint="eastAsia"/>
          <w:lang w:val="en-GB"/>
        </w:rPr>
        <w:t>s</w:t>
      </w:r>
      <w:r w:rsidR="005A2C19">
        <w:rPr>
          <w:rFonts w:eastAsia="맑은 고딕" w:hint="eastAsia"/>
          <w:lang w:val="en-GB"/>
        </w:rPr>
        <w:t xml:space="preserve"> </w:t>
      </w:r>
      <w:r w:rsidR="0062430E" w:rsidRPr="006928A3">
        <w:rPr>
          <w:rFonts w:eastAsia="맑은 고딕"/>
          <w:lang w:val="en-GB"/>
        </w:rPr>
        <w:t xml:space="preserve">full control. However, this is not quite true. </w:t>
      </w:r>
      <w:r w:rsidR="005A2C19">
        <w:rPr>
          <w:rFonts w:eastAsia="맑은 고딕" w:hint="eastAsia"/>
          <w:lang w:val="en-GB"/>
        </w:rPr>
        <w:t>Within</w:t>
      </w:r>
      <w:r w:rsidR="005A2C19" w:rsidRPr="006928A3">
        <w:rPr>
          <w:rFonts w:eastAsia="맑은 고딕"/>
          <w:lang w:val="en-GB"/>
        </w:rPr>
        <w:t xml:space="preserve"> </w:t>
      </w:r>
      <w:r w:rsidR="0062430E" w:rsidRPr="006928A3">
        <w:rPr>
          <w:rFonts w:eastAsia="맑은 고딕"/>
          <w:lang w:val="en-GB"/>
        </w:rPr>
        <w:t xml:space="preserve">the core network, the UP solution </w:t>
      </w:r>
      <w:r w:rsidR="003E1563">
        <w:rPr>
          <w:rFonts w:eastAsia="맑은 고딕" w:hint="eastAsia"/>
          <w:lang w:val="en-GB"/>
        </w:rPr>
        <w:t xml:space="preserve">that facilitates </w:t>
      </w:r>
      <w:r w:rsidR="0062430E" w:rsidRPr="006928A3">
        <w:rPr>
          <w:rFonts w:eastAsia="맑은 고딕"/>
          <w:lang w:val="en-GB"/>
        </w:rPr>
        <w:t xml:space="preserve">data transfer via UPF can be fully controlled </w:t>
      </w:r>
      <w:r w:rsidR="00F52635">
        <w:rPr>
          <w:rFonts w:eastAsia="맑은 고딕" w:hint="eastAsia"/>
          <w:lang w:val="en-GB"/>
        </w:rPr>
        <w:t>under</w:t>
      </w:r>
      <w:r w:rsidR="003E1563" w:rsidRPr="006928A3">
        <w:rPr>
          <w:rFonts w:eastAsia="맑은 고딕"/>
          <w:lang w:val="en-GB"/>
        </w:rPr>
        <w:t xml:space="preserve"> </w:t>
      </w:r>
      <w:r w:rsidR="0062430E" w:rsidRPr="006928A3">
        <w:rPr>
          <w:rFonts w:eastAsia="맑은 고딕"/>
          <w:lang w:val="en-GB"/>
        </w:rPr>
        <w:t xml:space="preserve">the </w:t>
      </w:r>
      <w:r w:rsidR="00F52635">
        <w:rPr>
          <w:rFonts w:eastAsia="맑은 고딕" w:hint="eastAsia"/>
          <w:lang w:val="en-GB"/>
        </w:rPr>
        <w:t xml:space="preserve">control </w:t>
      </w:r>
      <w:r w:rsidR="0062430E" w:rsidRPr="006928A3">
        <w:rPr>
          <w:rFonts w:eastAsia="맑은 고딕"/>
          <w:lang w:val="en-GB"/>
        </w:rPr>
        <w:t>of the SMF</w:t>
      </w:r>
      <w:r w:rsidR="00122A1A">
        <w:rPr>
          <w:rFonts w:eastAsia="맑은 고딕" w:hint="eastAsia"/>
        </w:rPr>
        <w:t>.</w:t>
      </w:r>
    </w:p>
    <w:p w14:paraId="4D194E84" w14:textId="1E811BE6" w:rsidR="00912E66" w:rsidRDefault="00C8119E" w:rsidP="0032734C">
      <w:pPr>
        <w:rPr>
          <w:rFonts w:eastAsia="맑은 고딕"/>
        </w:rPr>
      </w:pPr>
      <w:r w:rsidRPr="00C8119E">
        <w:rPr>
          <w:rFonts w:eastAsia="맑은 고딕"/>
        </w:rPr>
        <w:t xml:space="preserve">Furthermore, if AIML and non-AIML data are separated </w:t>
      </w:r>
      <w:r>
        <w:rPr>
          <w:rFonts w:eastAsia="맑은 고딕" w:hint="eastAsia"/>
        </w:rPr>
        <w:t xml:space="preserve">to form </w:t>
      </w:r>
      <w:r w:rsidRPr="00C8119E">
        <w:rPr>
          <w:rFonts w:eastAsia="맑은 고딕"/>
        </w:rPr>
        <w:t>different PDU sessions with distinct LCH, DRB, and QoS requirements,</w:t>
      </w:r>
      <w:r w:rsidR="00912E66">
        <w:rPr>
          <w:rFonts w:eastAsia="맑은 고딕" w:hint="eastAsia"/>
        </w:rPr>
        <w:t xml:space="preserve"> the MNO may</w:t>
      </w:r>
      <w:r w:rsidR="00912E66" w:rsidRPr="00912E66">
        <w:rPr>
          <w:rFonts w:eastAsia="맑은 고딕"/>
        </w:rPr>
        <w:t xml:space="preserve"> achieve full control over the standardized data collection transfer process.</w:t>
      </w:r>
    </w:p>
    <w:p w14:paraId="5B2046EE" w14:textId="47962AC8" w:rsidR="00122A1A" w:rsidRPr="00122A1A" w:rsidRDefault="00122A1A" w:rsidP="0032734C">
      <w:pPr>
        <w:rPr>
          <w:rFonts w:eastAsia="맑은 고딕"/>
        </w:rPr>
      </w:pPr>
      <w:r w:rsidRPr="00122A1A">
        <w:rPr>
          <w:rFonts w:eastAsia="맑은 고딕" w:hint="eastAsia"/>
        </w:rPr>
        <w:t xml:space="preserve">Therefore, </w:t>
      </w:r>
      <w:r>
        <w:rPr>
          <w:rFonts w:eastAsia="맑은 고딕" w:hint="eastAsia"/>
        </w:rPr>
        <w:t xml:space="preserve">MNO </w:t>
      </w:r>
      <w:r w:rsidR="00D92642">
        <w:rPr>
          <w:rFonts w:eastAsia="맑은 고딕" w:hint="eastAsia"/>
        </w:rPr>
        <w:t>can</w:t>
      </w:r>
      <w:r>
        <w:rPr>
          <w:rFonts w:eastAsia="맑은 고딕" w:hint="eastAsia"/>
        </w:rPr>
        <w:t xml:space="preserve"> have </w:t>
      </w:r>
      <w:r w:rsidRPr="00F52635">
        <w:rPr>
          <w:rFonts w:eastAsia="맑은 고딕"/>
          <w:lang w:val="en-GB"/>
        </w:rPr>
        <w:t>full control</w:t>
      </w:r>
      <w:r w:rsidR="00FF3EA9">
        <w:rPr>
          <w:rFonts w:eastAsia="맑은 고딕" w:hint="eastAsia"/>
          <w:lang w:val="en-GB"/>
        </w:rPr>
        <w:t>lability</w:t>
      </w:r>
      <w:r w:rsidR="00D92642">
        <w:rPr>
          <w:rFonts w:eastAsia="맑은 고딕" w:hint="eastAsia"/>
          <w:lang w:val="en-GB"/>
        </w:rPr>
        <w:t xml:space="preserve"> f</w:t>
      </w:r>
      <w:r w:rsidR="00D92642" w:rsidRPr="006928A3">
        <w:rPr>
          <w:rFonts w:eastAsia="맑은 고딕" w:hint="eastAsia"/>
          <w:lang w:val="en-GB"/>
        </w:rPr>
        <w:t>or</w:t>
      </w:r>
      <w:r w:rsidR="00D92642" w:rsidRPr="006928A3">
        <w:rPr>
          <w:rFonts w:eastAsia="맑은 고딕"/>
          <w:lang w:val="en-GB"/>
        </w:rPr>
        <w:t xml:space="preserve"> </w:t>
      </w:r>
      <w:r w:rsidR="00D92642">
        <w:rPr>
          <w:rFonts w:eastAsia="맑은 고딕" w:hint="eastAsia"/>
          <w:lang w:val="en-GB"/>
        </w:rPr>
        <w:t xml:space="preserve">the </w:t>
      </w:r>
      <w:r w:rsidR="00D92642" w:rsidRPr="006928A3">
        <w:rPr>
          <w:rFonts w:eastAsia="맑은 고딕"/>
          <w:lang w:val="en-GB"/>
        </w:rPr>
        <w:t>UP solution via UPF</w:t>
      </w:r>
      <w:r w:rsidR="00FF3EA9">
        <w:rPr>
          <w:rFonts w:eastAsia="맑은 고딕" w:hint="eastAsia"/>
          <w:lang w:val="en-GB"/>
        </w:rPr>
        <w:t xml:space="preserve">, </w:t>
      </w:r>
      <w:r w:rsidRPr="00122A1A">
        <w:rPr>
          <w:rFonts w:eastAsia="맑은 고딕" w:hint="eastAsia"/>
        </w:rPr>
        <w:t xml:space="preserve">regardless of whether the server for data collection is </w:t>
      </w:r>
      <w:r w:rsidR="00912E66">
        <w:rPr>
          <w:rFonts w:eastAsia="맑은 고딕" w:hint="eastAsia"/>
        </w:rPr>
        <w:t xml:space="preserve">located </w:t>
      </w:r>
      <w:r w:rsidRPr="00122A1A">
        <w:rPr>
          <w:rFonts w:eastAsia="맑은 고딕" w:hint="eastAsia"/>
        </w:rPr>
        <w:t>within the MNO or not.</w:t>
      </w:r>
    </w:p>
    <w:p w14:paraId="74C73C23" w14:textId="61D681A1" w:rsidR="00252116" w:rsidRPr="000F4D7A" w:rsidRDefault="00554F3B" w:rsidP="0032734C">
      <w:pPr>
        <w:rPr>
          <w:rFonts w:eastAsia="맑은 고딕"/>
          <w:b/>
          <w:bCs/>
          <w:lang w:val="en-GB"/>
        </w:rPr>
      </w:pPr>
      <w:r w:rsidRPr="000F4D7A">
        <w:rPr>
          <w:rFonts w:eastAsia="맑은 고딕"/>
          <w:b/>
          <w:bCs/>
          <w:lang w:val="en-GB"/>
        </w:rPr>
        <w:t xml:space="preserve">Proposal </w:t>
      </w:r>
      <w:r w:rsidR="00ED0E7B">
        <w:rPr>
          <w:rFonts w:eastAsia="맑은 고딕" w:hint="eastAsia"/>
          <w:b/>
          <w:bCs/>
          <w:lang w:val="en-GB"/>
        </w:rPr>
        <w:t>3</w:t>
      </w:r>
      <w:r w:rsidRPr="000F4D7A">
        <w:rPr>
          <w:rFonts w:eastAsia="맑은 고딕"/>
          <w:b/>
          <w:bCs/>
          <w:lang w:val="en-GB"/>
        </w:rPr>
        <w:t xml:space="preserve">. </w:t>
      </w:r>
      <w:r w:rsidRPr="000F4D7A">
        <w:rPr>
          <w:rFonts w:eastAsia="맑은 고딕" w:hint="eastAsia"/>
          <w:b/>
          <w:bCs/>
          <w:lang w:val="en-GB"/>
        </w:rPr>
        <w:t xml:space="preserve">The </w:t>
      </w:r>
      <w:r w:rsidR="00FF3EA9">
        <w:rPr>
          <w:rFonts w:eastAsia="맑은 고딕" w:hint="eastAsia"/>
          <w:b/>
          <w:bCs/>
          <w:lang w:val="en-GB"/>
        </w:rPr>
        <w:t>MNO</w:t>
      </w:r>
      <w:r w:rsidR="00122A1A" w:rsidRPr="000F4D7A">
        <w:rPr>
          <w:rFonts w:eastAsia="맑은 고딕" w:hint="eastAsia"/>
          <w:b/>
          <w:bCs/>
          <w:lang w:val="en-GB"/>
        </w:rPr>
        <w:t xml:space="preserve"> </w:t>
      </w:r>
      <w:r w:rsidR="00D92642">
        <w:rPr>
          <w:rFonts w:eastAsia="맑은 고딕" w:hint="eastAsia"/>
          <w:b/>
          <w:bCs/>
          <w:lang w:val="en-GB"/>
        </w:rPr>
        <w:t>can</w:t>
      </w:r>
      <w:r w:rsidR="00F36851" w:rsidRPr="000F4D7A">
        <w:rPr>
          <w:rFonts w:eastAsia="맑은 고딕" w:hint="eastAsia"/>
          <w:b/>
          <w:bCs/>
          <w:lang w:val="en-GB"/>
        </w:rPr>
        <w:t xml:space="preserve"> </w:t>
      </w:r>
      <w:r w:rsidRPr="000F4D7A">
        <w:rPr>
          <w:rFonts w:eastAsia="맑은 고딕" w:hint="eastAsia"/>
          <w:b/>
          <w:bCs/>
          <w:lang w:val="en-GB"/>
        </w:rPr>
        <w:t>have full control</w:t>
      </w:r>
      <w:r w:rsidR="00FF3EA9">
        <w:rPr>
          <w:rFonts w:eastAsia="맑은 고딕" w:hint="eastAsia"/>
          <w:b/>
          <w:bCs/>
          <w:lang w:val="en-GB"/>
        </w:rPr>
        <w:t>lability</w:t>
      </w:r>
      <w:r w:rsidRPr="000F4D7A">
        <w:rPr>
          <w:rFonts w:eastAsia="맑은 고딕" w:hint="eastAsia"/>
          <w:b/>
          <w:bCs/>
          <w:lang w:val="en-GB"/>
        </w:rPr>
        <w:t xml:space="preserve"> over the data collection process through the UP solution</w:t>
      </w:r>
      <w:r w:rsidR="000F4D7A" w:rsidRPr="000F4D7A">
        <w:rPr>
          <w:rFonts w:eastAsia="맑은 고딕" w:hint="eastAsia"/>
          <w:b/>
          <w:bCs/>
          <w:lang w:val="en-GB"/>
        </w:rPr>
        <w:t xml:space="preserve"> </w:t>
      </w:r>
      <w:r w:rsidR="000F4D7A" w:rsidRPr="000F4D7A">
        <w:rPr>
          <w:rFonts w:eastAsia="맑은 고딕" w:hint="eastAsia"/>
          <w:b/>
          <w:bCs/>
        </w:rPr>
        <w:t>via UPF</w:t>
      </w:r>
      <w:r w:rsidRPr="000F4D7A">
        <w:rPr>
          <w:rFonts w:eastAsia="맑은 고딕" w:hint="eastAsia"/>
          <w:b/>
          <w:bCs/>
          <w:lang w:val="en-GB"/>
        </w:rPr>
        <w:t>.</w:t>
      </w:r>
    </w:p>
    <w:p w14:paraId="5D62F62B" w14:textId="4269C9D8" w:rsidR="004D054F" w:rsidRDefault="0056678A" w:rsidP="0056678A">
      <w:pPr>
        <w:pStyle w:val="3"/>
        <w:rPr>
          <w:rFonts w:eastAsia="맑은 고딕"/>
        </w:rPr>
      </w:pPr>
      <w:r>
        <w:rPr>
          <w:rFonts w:eastAsia="맑은 고딕" w:hint="eastAsia"/>
        </w:rPr>
        <w:t>Visibility</w:t>
      </w:r>
    </w:p>
    <w:p w14:paraId="5EC57907" w14:textId="645E1472" w:rsidR="00972527" w:rsidRPr="00972527" w:rsidRDefault="002D65BC" w:rsidP="00FF3EA9">
      <w:pPr>
        <w:rPr>
          <w:rFonts w:eastAsia="맑은 고딕"/>
        </w:rPr>
      </w:pPr>
      <w:r>
        <w:rPr>
          <w:rFonts w:eastAsia="맑은 고딕" w:hint="eastAsia"/>
          <w:lang w:val="en-GB"/>
        </w:rPr>
        <w:t>W</w:t>
      </w:r>
      <w:r w:rsidR="00197944">
        <w:rPr>
          <w:rFonts w:eastAsia="맑은 고딕" w:hint="eastAsia"/>
          <w:lang w:val="en-GB"/>
        </w:rPr>
        <w:t xml:space="preserve">ithin </w:t>
      </w:r>
      <w:r w:rsidR="00210486" w:rsidRPr="00210486">
        <w:rPr>
          <w:rFonts w:eastAsia="맑은 고딕"/>
          <w:lang w:val="en-GB"/>
        </w:rPr>
        <w:t xml:space="preserve">the core network, </w:t>
      </w:r>
      <w:r w:rsidR="00210486" w:rsidRPr="0062430E">
        <w:rPr>
          <w:rFonts w:eastAsia="맑은 고딕"/>
          <w:lang w:val="en-GB"/>
        </w:rPr>
        <w:t xml:space="preserve">UP solution via UPF </w:t>
      </w:r>
      <w:r w:rsidR="00210486" w:rsidRPr="00210486">
        <w:rPr>
          <w:rFonts w:eastAsia="맑은 고딕"/>
          <w:lang w:val="en-GB"/>
        </w:rPr>
        <w:t xml:space="preserve">can </w:t>
      </w:r>
      <w:r w:rsidR="000F510E">
        <w:rPr>
          <w:rFonts w:eastAsia="맑은 고딕" w:hint="eastAsia"/>
          <w:lang w:val="en-GB"/>
        </w:rPr>
        <w:t>have</w:t>
      </w:r>
      <w:r w:rsidR="00197944">
        <w:rPr>
          <w:rFonts w:eastAsia="맑은 고딕" w:hint="eastAsia"/>
          <w:lang w:val="en-GB"/>
        </w:rPr>
        <w:t xml:space="preserve"> </w:t>
      </w:r>
      <w:r w:rsidR="00210486" w:rsidRPr="00210486">
        <w:rPr>
          <w:rFonts w:eastAsia="맑은 고딕"/>
          <w:lang w:val="en-GB"/>
        </w:rPr>
        <w:t>full visib</w:t>
      </w:r>
      <w:r w:rsidR="00197944">
        <w:rPr>
          <w:rFonts w:eastAsia="맑은 고딕" w:hint="eastAsia"/>
          <w:lang w:val="en-GB"/>
        </w:rPr>
        <w:t xml:space="preserve">ility for each </w:t>
      </w:r>
      <w:r w:rsidR="00ED0E7B">
        <w:rPr>
          <w:rFonts w:eastAsia="맑은 고딕" w:hint="eastAsia"/>
          <w:lang w:val="en-GB"/>
        </w:rPr>
        <w:t xml:space="preserve">PDU session </w:t>
      </w:r>
      <w:r w:rsidR="00210486" w:rsidRPr="00210486">
        <w:rPr>
          <w:rFonts w:eastAsia="맑은 고딕"/>
          <w:lang w:val="en-GB"/>
        </w:rPr>
        <w:t xml:space="preserve">under the </w:t>
      </w:r>
      <w:r w:rsidR="00F52635">
        <w:rPr>
          <w:rFonts w:eastAsia="맑은 고딕" w:hint="eastAsia"/>
          <w:lang w:val="en-GB"/>
        </w:rPr>
        <w:t>control</w:t>
      </w:r>
      <w:r w:rsidR="00F52635" w:rsidRPr="00210486">
        <w:rPr>
          <w:rFonts w:eastAsia="맑은 고딕"/>
          <w:lang w:val="en-GB"/>
        </w:rPr>
        <w:t xml:space="preserve"> </w:t>
      </w:r>
      <w:r w:rsidR="00210486" w:rsidRPr="00210486">
        <w:rPr>
          <w:rFonts w:eastAsia="맑은 고딕"/>
          <w:lang w:val="en-GB"/>
        </w:rPr>
        <w:t>of the SMF.</w:t>
      </w:r>
      <w:r>
        <w:rPr>
          <w:rFonts w:eastAsia="맑은 고딕" w:hint="eastAsia"/>
          <w:lang w:val="en-GB"/>
        </w:rPr>
        <w:t xml:space="preserve"> </w:t>
      </w:r>
      <w:r w:rsidR="005444C2">
        <w:rPr>
          <w:rFonts w:eastAsia="맑은 고딕" w:hint="eastAsia"/>
          <w:lang w:val="en-GB"/>
        </w:rPr>
        <w:t>Full</w:t>
      </w:r>
      <w:r w:rsidR="00187DE1" w:rsidRPr="00187DE1">
        <w:rPr>
          <w:rFonts w:eastAsia="맑은 고딕"/>
        </w:rPr>
        <w:t xml:space="preserve"> visibility for standardized data collection is already achievable in legacy </w:t>
      </w:r>
      <w:r w:rsidR="00187DE1">
        <w:rPr>
          <w:rFonts w:eastAsia="맑은 고딕" w:hint="eastAsia"/>
        </w:rPr>
        <w:t>operation</w:t>
      </w:r>
      <w:r w:rsidR="005A2C19">
        <w:rPr>
          <w:rFonts w:eastAsia="맑은 고딕" w:hint="eastAsia"/>
        </w:rPr>
        <w:t>, as outlined i</w:t>
      </w:r>
      <w:r w:rsidR="00187DE1" w:rsidRPr="00187DE1">
        <w:rPr>
          <w:rFonts w:eastAsia="맑은 고딕"/>
        </w:rPr>
        <w:t xml:space="preserve">n the standard documents by the relevant working groups. For </w:t>
      </w:r>
      <w:r w:rsidR="005A2C19">
        <w:rPr>
          <w:rFonts w:eastAsia="맑은 고딕" w:hint="eastAsia"/>
        </w:rPr>
        <w:t>instance</w:t>
      </w:r>
      <w:r w:rsidR="00187DE1" w:rsidRPr="00187DE1">
        <w:rPr>
          <w:rFonts w:eastAsia="맑은 고딕"/>
        </w:rPr>
        <w:t xml:space="preserve">, the TS 26.531 document </w:t>
      </w:r>
      <w:r w:rsidR="005A2C19">
        <w:rPr>
          <w:rFonts w:eastAsia="맑은 고딕" w:hint="eastAsia"/>
        </w:rPr>
        <w:t>indicates</w:t>
      </w:r>
      <w:r w:rsidR="00187DE1" w:rsidRPr="00187DE1">
        <w:rPr>
          <w:rFonts w:eastAsia="맑은 고딕"/>
        </w:rPr>
        <w:t xml:space="preserve"> that when the server for data collection is </w:t>
      </w:r>
      <w:r w:rsidR="005A2C19">
        <w:rPr>
          <w:rFonts w:eastAsia="맑은 고딕" w:hint="eastAsia"/>
        </w:rPr>
        <w:t xml:space="preserve">located </w:t>
      </w:r>
      <w:r w:rsidR="00187DE1" w:rsidRPr="00187DE1">
        <w:rPr>
          <w:rFonts w:eastAsia="맑은 고딕"/>
        </w:rPr>
        <w:t xml:space="preserve">within </w:t>
      </w:r>
      <w:r w:rsidR="00285AD0">
        <w:rPr>
          <w:rFonts w:eastAsia="맑은 고딕"/>
        </w:rPr>
        <w:t>MNO</w:t>
      </w:r>
      <w:r w:rsidR="00187DE1" w:rsidRPr="00187DE1">
        <w:rPr>
          <w:rFonts w:eastAsia="맑은 고딕"/>
        </w:rPr>
        <w:t xml:space="preserve">, full visibility for standardized data can be </w:t>
      </w:r>
      <w:r w:rsidR="005A2C19">
        <w:rPr>
          <w:rFonts w:eastAsia="맑은 고딕" w:hint="eastAsia"/>
        </w:rPr>
        <w:t>guarantee</w:t>
      </w:r>
      <w:r w:rsidR="00187DE1" w:rsidRPr="00187DE1">
        <w:rPr>
          <w:rFonts w:eastAsia="맑은 고딕"/>
        </w:rPr>
        <w:t xml:space="preserve">d for UE-side model training. </w:t>
      </w:r>
      <w:r w:rsidR="00972527" w:rsidRPr="00972527">
        <w:rPr>
          <w:rFonts w:eastAsia="맑은 고딕"/>
        </w:rPr>
        <w:t xml:space="preserve">In </w:t>
      </w:r>
      <w:r w:rsidR="00972527">
        <w:rPr>
          <w:rFonts w:eastAsia="맑은 고딕" w:hint="eastAsia"/>
        </w:rPr>
        <w:t>this</w:t>
      </w:r>
      <w:r w:rsidR="00972527" w:rsidRPr="00972527">
        <w:rPr>
          <w:rFonts w:eastAsia="맑은 고딕"/>
        </w:rPr>
        <w:t xml:space="preserve"> context,</w:t>
      </w:r>
      <w:r w:rsidR="00972527">
        <w:rPr>
          <w:rFonts w:eastAsia="맑은 고딕" w:hint="eastAsia"/>
        </w:rPr>
        <w:t xml:space="preserve"> </w:t>
      </w:r>
      <w:r w:rsidR="00197944" w:rsidRPr="00F52635">
        <w:rPr>
          <w:rFonts w:eastAsia="맑은 고딕"/>
        </w:rPr>
        <w:t>full visibility for AIML data is also anticipated to be achievable.</w:t>
      </w:r>
    </w:p>
    <w:p w14:paraId="26425906" w14:textId="1F34D19D" w:rsidR="00FF3EA9" w:rsidRPr="00122A1A" w:rsidRDefault="00FF3EA9" w:rsidP="00FF3EA9">
      <w:pPr>
        <w:rPr>
          <w:rFonts w:eastAsia="맑은 고딕"/>
        </w:rPr>
      </w:pPr>
      <w:r w:rsidRPr="00122A1A">
        <w:rPr>
          <w:rFonts w:eastAsia="맑은 고딕" w:hint="eastAsia"/>
        </w:rPr>
        <w:t xml:space="preserve">Therefore, </w:t>
      </w:r>
      <w:r>
        <w:rPr>
          <w:rFonts w:eastAsia="맑은 고딕" w:hint="eastAsia"/>
        </w:rPr>
        <w:t xml:space="preserve">MNO </w:t>
      </w:r>
      <w:r w:rsidR="00D92642">
        <w:rPr>
          <w:rFonts w:eastAsia="맑은 고딕" w:hint="eastAsia"/>
        </w:rPr>
        <w:t xml:space="preserve">can </w:t>
      </w:r>
      <w:r>
        <w:rPr>
          <w:rFonts w:eastAsia="맑은 고딕" w:hint="eastAsia"/>
        </w:rPr>
        <w:t xml:space="preserve">have </w:t>
      </w:r>
      <w:r w:rsidRPr="00843DFA">
        <w:rPr>
          <w:rFonts w:eastAsia="맑은 고딕" w:hint="eastAsia"/>
          <w:lang w:val="en-GB"/>
        </w:rPr>
        <w:t xml:space="preserve">full </w:t>
      </w:r>
      <w:r>
        <w:rPr>
          <w:rFonts w:eastAsia="맑은 고딕" w:hint="eastAsia"/>
          <w:lang w:val="en-GB"/>
        </w:rPr>
        <w:t>visibility</w:t>
      </w:r>
      <w:r w:rsidR="00736D97" w:rsidRPr="00736D97">
        <w:rPr>
          <w:rFonts w:eastAsia="맑은 고딕"/>
        </w:rPr>
        <w:t xml:space="preserve"> </w:t>
      </w:r>
      <w:r w:rsidR="00736D97" w:rsidRPr="00DA3BB0">
        <w:rPr>
          <w:rFonts w:eastAsia="맑은 고딕"/>
        </w:rPr>
        <w:t xml:space="preserve">for </w:t>
      </w:r>
      <w:r w:rsidR="00736D97">
        <w:rPr>
          <w:rFonts w:eastAsia="맑은 고딕" w:hint="eastAsia"/>
        </w:rPr>
        <w:t>the UP solution via UPF</w:t>
      </w:r>
      <w:r>
        <w:rPr>
          <w:rFonts w:eastAsia="맑은 고딕" w:hint="eastAsia"/>
          <w:lang w:val="en-GB"/>
        </w:rPr>
        <w:t>,</w:t>
      </w:r>
      <w:r w:rsidRPr="00843DFA">
        <w:rPr>
          <w:rFonts w:eastAsia="맑은 고딕" w:hint="eastAsia"/>
          <w:lang w:val="en-GB"/>
        </w:rPr>
        <w:t xml:space="preserve"> </w:t>
      </w:r>
      <w:r w:rsidRPr="00122A1A">
        <w:rPr>
          <w:rFonts w:eastAsia="맑은 고딕" w:hint="eastAsia"/>
        </w:rPr>
        <w:t xml:space="preserve">regardless of whether the server for data collection is </w:t>
      </w:r>
      <w:r w:rsidR="005A2C19">
        <w:rPr>
          <w:rFonts w:eastAsia="맑은 고딕" w:hint="eastAsia"/>
        </w:rPr>
        <w:t xml:space="preserve">located </w:t>
      </w:r>
      <w:r w:rsidRPr="00122A1A">
        <w:rPr>
          <w:rFonts w:eastAsia="맑은 고딕" w:hint="eastAsia"/>
        </w:rPr>
        <w:t>within the MNO or not.</w:t>
      </w:r>
    </w:p>
    <w:p w14:paraId="33B19FB9" w14:textId="40CE79AB" w:rsidR="00F42832" w:rsidRDefault="000C5854" w:rsidP="00F52635">
      <w:pPr>
        <w:rPr>
          <w:rFonts w:ascii="Times New Roman" w:hAnsi="Times New Roman"/>
          <w:sz w:val="36"/>
          <w:szCs w:val="36"/>
        </w:rPr>
      </w:pPr>
      <w:r w:rsidRPr="000F4D7A">
        <w:rPr>
          <w:rFonts w:eastAsia="맑은 고딕"/>
          <w:b/>
          <w:bCs/>
          <w:lang w:val="en-GB"/>
        </w:rPr>
        <w:t xml:space="preserve">Proposal </w:t>
      </w:r>
      <w:r w:rsidR="00ED0E7B">
        <w:rPr>
          <w:rFonts w:eastAsia="맑은 고딕" w:hint="eastAsia"/>
          <w:b/>
          <w:bCs/>
          <w:lang w:val="en-GB"/>
        </w:rPr>
        <w:t>4</w:t>
      </w:r>
      <w:r w:rsidRPr="000F4D7A">
        <w:rPr>
          <w:rFonts w:eastAsia="맑은 고딕"/>
          <w:b/>
          <w:bCs/>
          <w:lang w:val="en-GB"/>
        </w:rPr>
        <w:t xml:space="preserve">. </w:t>
      </w:r>
      <w:r w:rsidRPr="000F4D7A">
        <w:rPr>
          <w:rFonts w:eastAsia="맑은 고딕" w:hint="eastAsia"/>
          <w:b/>
          <w:bCs/>
          <w:lang w:val="en-GB"/>
        </w:rPr>
        <w:t xml:space="preserve">The </w:t>
      </w:r>
      <w:r w:rsidR="00FF3EA9">
        <w:rPr>
          <w:rFonts w:eastAsia="맑은 고딕" w:hint="eastAsia"/>
          <w:b/>
          <w:bCs/>
          <w:lang w:val="en-GB"/>
        </w:rPr>
        <w:t>MNO</w:t>
      </w:r>
      <w:r w:rsidR="00FF3EA9" w:rsidRPr="000F4D7A">
        <w:rPr>
          <w:rFonts w:eastAsia="맑은 고딕" w:hint="eastAsia"/>
          <w:b/>
          <w:bCs/>
          <w:lang w:val="en-GB"/>
        </w:rPr>
        <w:t xml:space="preserve"> </w:t>
      </w:r>
      <w:r w:rsidR="00972527">
        <w:rPr>
          <w:rFonts w:eastAsia="맑은 고딕" w:hint="eastAsia"/>
          <w:b/>
          <w:bCs/>
          <w:lang w:val="en-GB"/>
        </w:rPr>
        <w:t>can</w:t>
      </w:r>
      <w:r w:rsidR="00F36851" w:rsidRPr="000F4D7A">
        <w:rPr>
          <w:rFonts w:eastAsia="맑은 고딕" w:hint="eastAsia"/>
          <w:b/>
          <w:bCs/>
          <w:lang w:val="en-GB"/>
        </w:rPr>
        <w:t xml:space="preserve"> </w:t>
      </w:r>
      <w:r w:rsidRPr="000F4D7A">
        <w:rPr>
          <w:rFonts w:eastAsia="맑은 고딕" w:hint="eastAsia"/>
          <w:b/>
          <w:bCs/>
          <w:lang w:val="en-GB"/>
        </w:rPr>
        <w:t>have full visibility over the data collection process through the UP solution</w:t>
      </w:r>
      <w:r w:rsidR="000F4D7A" w:rsidRPr="000F4D7A">
        <w:rPr>
          <w:rFonts w:eastAsia="맑은 고딕" w:hint="eastAsia"/>
          <w:b/>
          <w:bCs/>
          <w:lang w:val="en-GB"/>
        </w:rPr>
        <w:t xml:space="preserve"> </w:t>
      </w:r>
      <w:r w:rsidR="000F4D7A" w:rsidRPr="000F4D7A">
        <w:rPr>
          <w:rFonts w:eastAsia="맑은 고딕" w:hint="eastAsia"/>
          <w:b/>
          <w:bCs/>
        </w:rPr>
        <w:t>via UPF</w:t>
      </w:r>
      <w:r w:rsidRPr="000F4D7A">
        <w:rPr>
          <w:rFonts w:eastAsia="맑은 고딕" w:hint="eastAsia"/>
          <w:b/>
          <w:bCs/>
          <w:lang w:val="en-GB"/>
        </w:rPr>
        <w:t>.</w:t>
      </w:r>
      <w:bookmarkStart w:id="1" w:name="_Toc458688128"/>
      <w:bookmarkStart w:id="2" w:name="_Toc458688133"/>
      <w:bookmarkStart w:id="3" w:name="_Toc458700495"/>
      <w:bookmarkStart w:id="4" w:name="_Toc458688134"/>
      <w:bookmarkStart w:id="5" w:name="_Toc458700496"/>
      <w:bookmarkStart w:id="6" w:name="_Toc458461065"/>
      <w:bookmarkStart w:id="7" w:name="_Toc450773277"/>
      <w:bookmarkStart w:id="8" w:name="_Toc450773306"/>
      <w:bookmarkStart w:id="9" w:name="_Toc450773354"/>
      <w:bookmarkStart w:id="10" w:name="_Toc450773369"/>
      <w:bookmarkStart w:id="11" w:name="_Toc450774156"/>
      <w:bookmarkStart w:id="12" w:name="_Toc450814189"/>
      <w:bookmarkEnd w:id="1"/>
      <w:bookmarkEnd w:id="2"/>
      <w:bookmarkEnd w:id="3"/>
      <w:bookmarkEnd w:id="4"/>
      <w:bookmarkEnd w:id="5"/>
      <w:bookmarkEnd w:id="6"/>
      <w:bookmarkEnd w:id="7"/>
      <w:bookmarkEnd w:id="8"/>
      <w:bookmarkEnd w:id="9"/>
      <w:bookmarkEnd w:id="10"/>
      <w:bookmarkEnd w:id="11"/>
      <w:bookmarkEnd w:id="12"/>
    </w:p>
    <w:p w14:paraId="5B3A260D" w14:textId="4585A903" w:rsidR="005F0FEF" w:rsidRPr="00370E0B" w:rsidRDefault="000733F1">
      <w:pPr>
        <w:pStyle w:val="1"/>
        <w:tabs>
          <w:tab w:val="clear" w:pos="2559"/>
          <w:tab w:val="num" w:pos="284"/>
        </w:tabs>
        <w:ind w:hanging="2559"/>
        <w:rPr>
          <w:lang w:val="en-US" w:eastAsia="ko-KR"/>
        </w:rPr>
      </w:pPr>
      <w:r w:rsidRPr="00370E0B">
        <w:rPr>
          <w:lang w:val="en-US" w:eastAsia="ko-KR"/>
        </w:rPr>
        <w:lastRenderedPageBreak/>
        <w:t>Conclusion</w:t>
      </w:r>
    </w:p>
    <w:p w14:paraId="00E8DC80" w14:textId="0C7DC5E8" w:rsidR="00D43CAA" w:rsidRPr="00191CE9" w:rsidRDefault="00D43CAA" w:rsidP="00D43CAA">
      <w:pPr>
        <w:rPr>
          <w:rFonts w:ascii="Times New Roman" w:eastAsia="맑은 고딕" w:hAnsi="Times New Roman"/>
          <w:sz w:val="22"/>
        </w:rPr>
      </w:pPr>
      <w:bookmarkStart w:id="13" w:name="_Toc450908196"/>
      <w:bookmarkStart w:id="14" w:name="_In-sequence_SDU_delivery"/>
      <w:bookmarkEnd w:id="13"/>
      <w:bookmarkEnd w:id="14"/>
      <w:r w:rsidRPr="00191CE9">
        <w:rPr>
          <w:rFonts w:ascii="Times New Roman" w:eastAsia="맑은 고딕" w:hAnsi="Times New Roman"/>
          <w:sz w:val="22"/>
        </w:rPr>
        <w:t xml:space="preserve">Based on the above discussion, we made </w:t>
      </w:r>
      <w:r w:rsidR="008F72DA" w:rsidRPr="00191CE9">
        <w:rPr>
          <w:rFonts w:ascii="Times New Roman" w:eastAsia="맑은 고딕" w:hAnsi="Times New Roman"/>
          <w:sz w:val="22"/>
        </w:rPr>
        <w:t>the following</w:t>
      </w:r>
      <w:r w:rsidRPr="00191CE9">
        <w:rPr>
          <w:rFonts w:ascii="Times New Roman" w:eastAsia="맑은 고딕" w:hAnsi="Times New Roman"/>
          <w:sz w:val="22"/>
        </w:rPr>
        <w:t xml:space="preserve"> </w:t>
      </w:r>
      <w:r w:rsidR="00554F3B">
        <w:rPr>
          <w:rFonts w:ascii="Times New Roman" w:eastAsia="맑은 고딕" w:hAnsi="Times New Roman" w:hint="eastAsia"/>
          <w:sz w:val="22"/>
        </w:rPr>
        <w:t xml:space="preserve">observations and </w:t>
      </w:r>
      <w:r w:rsidRPr="00191CE9">
        <w:rPr>
          <w:rFonts w:ascii="Times New Roman" w:eastAsia="맑은 고딕" w:hAnsi="Times New Roman"/>
          <w:sz w:val="22"/>
        </w:rPr>
        <w:t>proposals.</w:t>
      </w:r>
    </w:p>
    <w:p w14:paraId="19A50B6C" w14:textId="5BE77B6C" w:rsidR="00554F3B" w:rsidRPr="00554F3B" w:rsidRDefault="00554F3B" w:rsidP="00554F3B">
      <w:pPr>
        <w:rPr>
          <w:rFonts w:eastAsia="맑은 고딕"/>
          <w:u w:val="single"/>
        </w:rPr>
      </w:pPr>
      <w:r w:rsidRPr="00554F3B">
        <w:rPr>
          <w:rFonts w:eastAsia="맑은 고딕" w:hint="eastAsia"/>
          <w:u w:val="single"/>
        </w:rPr>
        <w:t>[Observations]</w:t>
      </w:r>
    </w:p>
    <w:p w14:paraId="1C1DED6C" w14:textId="19BBAA06" w:rsidR="00554F3B" w:rsidRPr="002D65BC" w:rsidRDefault="00F36851" w:rsidP="00554F3B">
      <w:pPr>
        <w:rPr>
          <w:rFonts w:eastAsia="맑은 고딕"/>
          <w:b/>
          <w:bCs/>
        </w:rPr>
      </w:pPr>
      <w:r w:rsidRPr="00C83B98">
        <w:rPr>
          <w:rFonts w:eastAsia="맑은 고딕"/>
          <w:b/>
          <w:bCs/>
        </w:rPr>
        <w:t xml:space="preserve">Observation </w:t>
      </w:r>
      <w:r>
        <w:rPr>
          <w:rFonts w:eastAsia="맑은 고딕" w:hint="eastAsia"/>
          <w:b/>
          <w:bCs/>
        </w:rPr>
        <w:t>1</w:t>
      </w:r>
      <w:r w:rsidRPr="00C83B98">
        <w:rPr>
          <w:rFonts w:eastAsia="맑은 고딕" w:hint="eastAsia"/>
          <w:b/>
          <w:bCs/>
        </w:rPr>
        <w:t>.</w:t>
      </w:r>
      <w:r w:rsidRPr="00C83B98">
        <w:rPr>
          <w:rFonts w:eastAsia="맑은 고딕"/>
          <w:b/>
          <w:bCs/>
        </w:rPr>
        <w:t xml:space="preserve"> From the RAN2 perspective,</w:t>
      </w:r>
      <w:r>
        <w:rPr>
          <w:rFonts w:eastAsia="맑은 고딕" w:hint="eastAsia"/>
          <w:b/>
          <w:bCs/>
        </w:rPr>
        <w:t xml:space="preserve"> regardless of whether the server for data collection is within the MNO or not,</w:t>
      </w:r>
      <w:r w:rsidRPr="00C83B98">
        <w:rPr>
          <w:rFonts w:eastAsia="맑은 고딕"/>
          <w:b/>
          <w:bCs/>
        </w:rPr>
        <w:t xml:space="preserve"> the UP solution</w:t>
      </w:r>
      <w:r>
        <w:rPr>
          <w:rFonts w:eastAsia="맑은 고딕" w:hint="eastAsia"/>
          <w:b/>
          <w:bCs/>
        </w:rPr>
        <w:t>s</w:t>
      </w:r>
      <w:r w:rsidRPr="00C83B98">
        <w:rPr>
          <w:rFonts w:eastAsia="맑은 고딕"/>
          <w:b/>
          <w:bCs/>
        </w:rPr>
        <w:t xml:space="preserve"> for </w:t>
      </w:r>
      <w:r>
        <w:rPr>
          <w:rFonts w:eastAsia="맑은 고딕" w:hint="eastAsia"/>
          <w:b/>
          <w:bCs/>
        </w:rPr>
        <w:t xml:space="preserve">Option1a, </w:t>
      </w:r>
      <w:r w:rsidRPr="00C83B98">
        <w:rPr>
          <w:rFonts w:eastAsia="맑은 고딕"/>
          <w:b/>
          <w:bCs/>
        </w:rPr>
        <w:t>Option 1b and Option 2 are identical.</w:t>
      </w:r>
    </w:p>
    <w:p w14:paraId="60A989B9" w14:textId="5A76D6DE" w:rsidR="00554F3B" w:rsidRPr="00554F3B" w:rsidRDefault="00554F3B" w:rsidP="00554F3B">
      <w:pPr>
        <w:rPr>
          <w:rFonts w:eastAsia="맑은 고딕"/>
          <w:u w:val="single"/>
        </w:rPr>
      </w:pPr>
      <w:r w:rsidRPr="00554F3B">
        <w:rPr>
          <w:rFonts w:eastAsia="맑은 고딕" w:hint="eastAsia"/>
          <w:u w:val="single"/>
        </w:rPr>
        <w:t>[Proposals]</w:t>
      </w:r>
    </w:p>
    <w:p w14:paraId="0277A5B4" w14:textId="77777777" w:rsidR="00F36851" w:rsidRPr="008E3676" w:rsidRDefault="00F36851" w:rsidP="00F36851">
      <w:pPr>
        <w:rPr>
          <w:rFonts w:eastAsia="맑은 고딕"/>
          <w:b/>
          <w:bCs/>
        </w:rPr>
      </w:pPr>
      <w:r w:rsidRPr="00F43F97">
        <w:rPr>
          <w:rFonts w:eastAsia="맑은 고딕"/>
          <w:b/>
          <w:bCs/>
        </w:rPr>
        <w:t>Proposal 1: RAN2 may exclude the CP solution from discussions regarding data collection options for UE-side model training.</w:t>
      </w:r>
    </w:p>
    <w:p w14:paraId="7B94F242" w14:textId="04DFD163" w:rsidR="005444C2" w:rsidRPr="00DE7DCF" w:rsidRDefault="005444C2" w:rsidP="005444C2">
      <w:pPr>
        <w:rPr>
          <w:rFonts w:eastAsia="맑은 고딕"/>
          <w:b/>
          <w:bCs/>
        </w:rPr>
      </w:pPr>
      <w:bookmarkStart w:id="15" w:name="_Ref124589665"/>
      <w:bookmarkStart w:id="16" w:name="_Ref71620620"/>
      <w:bookmarkStart w:id="17" w:name="_Ref124671424"/>
      <w:r w:rsidRPr="009C4441">
        <w:rPr>
          <w:rFonts w:eastAsia="맑은 고딕" w:hint="eastAsia"/>
          <w:b/>
          <w:bCs/>
        </w:rPr>
        <w:t xml:space="preserve">Proposal </w:t>
      </w:r>
      <w:r>
        <w:rPr>
          <w:rFonts w:eastAsia="맑은 고딕" w:hint="eastAsia"/>
          <w:b/>
          <w:bCs/>
        </w:rPr>
        <w:t>2</w:t>
      </w:r>
      <w:r w:rsidRPr="009C4441">
        <w:rPr>
          <w:rFonts w:eastAsia="맑은 고딕" w:hint="eastAsia"/>
          <w:b/>
          <w:bCs/>
        </w:rPr>
        <w:t xml:space="preserve">. </w:t>
      </w:r>
      <w:r>
        <w:rPr>
          <w:rFonts w:eastAsia="맑은 고딕" w:hint="eastAsia"/>
          <w:b/>
          <w:bCs/>
        </w:rPr>
        <w:t>RAN2 should consider</w:t>
      </w:r>
      <w:r w:rsidRPr="00AE3F7C">
        <w:rPr>
          <w:rFonts w:eastAsia="맑은 고딕"/>
          <w:b/>
          <w:bCs/>
        </w:rPr>
        <w:t xml:space="preserve"> data transfer through the UP tunnel via the UPF as the baseline</w:t>
      </w:r>
      <w:r w:rsidRPr="00F42832">
        <w:rPr>
          <w:rFonts w:eastAsia="맑은 고딕"/>
          <w:b/>
          <w:bCs/>
        </w:rPr>
        <w:t xml:space="preserve"> </w:t>
      </w:r>
      <w:r w:rsidR="008C074B">
        <w:rPr>
          <w:rFonts w:eastAsia="맑은 고딕" w:hint="eastAsia"/>
          <w:b/>
          <w:bCs/>
        </w:rPr>
        <w:t>of</w:t>
      </w:r>
      <w:r w:rsidRPr="00F42832">
        <w:rPr>
          <w:rFonts w:eastAsia="맑은 고딕"/>
          <w:b/>
          <w:bCs/>
        </w:rPr>
        <w:t xml:space="preserve"> data collection options for UE-side model training.</w:t>
      </w:r>
    </w:p>
    <w:p w14:paraId="7A257CDC" w14:textId="77777777" w:rsidR="0083050A" w:rsidRPr="000F4D7A" w:rsidRDefault="0083050A" w:rsidP="0083050A">
      <w:pPr>
        <w:rPr>
          <w:rFonts w:eastAsia="맑은 고딕"/>
          <w:b/>
          <w:bCs/>
          <w:lang w:val="en-GB"/>
        </w:rPr>
      </w:pPr>
      <w:r w:rsidRPr="000F4D7A">
        <w:rPr>
          <w:rFonts w:eastAsia="맑은 고딕"/>
          <w:b/>
          <w:bCs/>
          <w:lang w:val="en-GB"/>
        </w:rPr>
        <w:t xml:space="preserve">Proposal </w:t>
      </w:r>
      <w:r>
        <w:rPr>
          <w:rFonts w:eastAsia="맑은 고딕" w:hint="eastAsia"/>
          <w:b/>
          <w:bCs/>
          <w:lang w:val="en-GB"/>
        </w:rPr>
        <w:t>3</w:t>
      </w:r>
      <w:r w:rsidRPr="000F4D7A">
        <w:rPr>
          <w:rFonts w:eastAsia="맑은 고딕"/>
          <w:b/>
          <w:bCs/>
          <w:lang w:val="en-GB"/>
        </w:rPr>
        <w:t xml:space="preserve">. </w:t>
      </w:r>
      <w:r w:rsidRPr="000F4D7A">
        <w:rPr>
          <w:rFonts w:eastAsia="맑은 고딕" w:hint="eastAsia"/>
          <w:b/>
          <w:bCs/>
          <w:lang w:val="en-GB"/>
        </w:rPr>
        <w:t xml:space="preserve">The </w:t>
      </w:r>
      <w:r>
        <w:rPr>
          <w:rFonts w:eastAsia="맑은 고딕" w:hint="eastAsia"/>
          <w:b/>
          <w:bCs/>
          <w:lang w:val="en-GB"/>
        </w:rPr>
        <w:t>MNO</w:t>
      </w:r>
      <w:r w:rsidRPr="000F4D7A">
        <w:rPr>
          <w:rFonts w:eastAsia="맑은 고딕" w:hint="eastAsia"/>
          <w:b/>
          <w:bCs/>
          <w:lang w:val="en-GB"/>
        </w:rPr>
        <w:t xml:space="preserve"> </w:t>
      </w:r>
      <w:r>
        <w:rPr>
          <w:rFonts w:eastAsia="맑은 고딕" w:hint="eastAsia"/>
          <w:b/>
          <w:bCs/>
          <w:lang w:val="en-GB"/>
        </w:rPr>
        <w:t>can</w:t>
      </w:r>
      <w:r w:rsidRPr="000F4D7A">
        <w:rPr>
          <w:rFonts w:eastAsia="맑은 고딕" w:hint="eastAsia"/>
          <w:b/>
          <w:bCs/>
          <w:lang w:val="en-GB"/>
        </w:rPr>
        <w:t xml:space="preserve"> have full control</w:t>
      </w:r>
      <w:r>
        <w:rPr>
          <w:rFonts w:eastAsia="맑은 고딕" w:hint="eastAsia"/>
          <w:b/>
          <w:bCs/>
          <w:lang w:val="en-GB"/>
        </w:rPr>
        <w:t>lability</w:t>
      </w:r>
      <w:r w:rsidRPr="000F4D7A">
        <w:rPr>
          <w:rFonts w:eastAsia="맑은 고딕" w:hint="eastAsia"/>
          <w:b/>
          <w:bCs/>
          <w:lang w:val="en-GB"/>
        </w:rPr>
        <w:t xml:space="preserve"> over the data collection process through the UP solution </w:t>
      </w:r>
      <w:r w:rsidRPr="000F4D7A">
        <w:rPr>
          <w:rFonts w:eastAsia="맑은 고딕" w:hint="eastAsia"/>
          <w:b/>
          <w:bCs/>
        </w:rPr>
        <w:t>via UPF</w:t>
      </w:r>
      <w:r w:rsidRPr="000F4D7A">
        <w:rPr>
          <w:rFonts w:eastAsia="맑은 고딕" w:hint="eastAsia"/>
          <w:b/>
          <w:bCs/>
          <w:lang w:val="en-GB"/>
        </w:rPr>
        <w:t>.</w:t>
      </w:r>
    </w:p>
    <w:p w14:paraId="34694B3A" w14:textId="77777777" w:rsidR="0083050A" w:rsidRDefault="0083050A" w:rsidP="0083050A">
      <w:pPr>
        <w:rPr>
          <w:rFonts w:ascii="Times New Roman" w:hAnsi="Times New Roman"/>
          <w:sz w:val="36"/>
          <w:szCs w:val="36"/>
        </w:rPr>
      </w:pPr>
      <w:r w:rsidRPr="000F4D7A">
        <w:rPr>
          <w:rFonts w:eastAsia="맑은 고딕"/>
          <w:b/>
          <w:bCs/>
          <w:lang w:val="en-GB"/>
        </w:rPr>
        <w:t xml:space="preserve">Proposal </w:t>
      </w:r>
      <w:r>
        <w:rPr>
          <w:rFonts w:eastAsia="맑은 고딕" w:hint="eastAsia"/>
          <w:b/>
          <w:bCs/>
          <w:lang w:val="en-GB"/>
        </w:rPr>
        <w:t>4</w:t>
      </w:r>
      <w:r w:rsidRPr="000F4D7A">
        <w:rPr>
          <w:rFonts w:eastAsia="맑은 고딕"/>
          <w:b/>
          <w:bCs/>
          <w:lang w:val="en-GB"/>
        </w:rPr>
        <w:t xml:space="preserve">. </w:t>
      </w:r>
      <w:r w:rsidRPr="000F4D7A">
        <w:rPr>
          <w:rFonts w:eastAsia="맑은 고딕" w:hint="eastAsia"/>
          <w:b/>
          <w:bCs/>
          <w:lang w:val="en-GB"/>
        </w:rPr>
        <w:t xml:space="preserve">The </w:t>
      </w:r>
      <w:r>
        <w:rPr>
          <w:rFonts w:eastAsia="맑은 고딕" w:hint="eastAsia"/>
          <w:b/>
          <w:bCs/>
          <w:lang w:val="en-GB"/>
        </w:rPr>
        <w:t>MNO</w:t>
      </w:r>
      <w:r w:rsidRPr="000F4D7A">
        <w:rPr>
          <w:rFonts w:eastAsia="맑은 고딕" w:hint="eastAsia"/>
          <w:b/>
          <w:bCs/>
          <w:lang w:val="en-GB"/>
        </w:rPr>
        <w:t xml:space="preserve"> </w:t>
      </w:r>
      <w:r>
        <w:rPr>
          <w:rFonts w:eastAsia="맑은 고딕" w:hint="eastAsia"/>
          <w:b/>
          <w:bCs/>
          <w:lang w:val="en-GB"/>
        </w:rPr>
        <w:t>can</w:t>
      </w:r>
      <w:r w:rsidRPr="000F4D7A">
        <w:rPr>
          <w:rFonts w:eastAsia="맑은 고딕" w:hint="eastAsia"/>
          <w:b/>
          <w:bCs/>
          <w:lang w:val="en-GB"/>
        </w:rPr>
        <w:t xml:space="preserve"> have full visibility over the data collection process through the UP solution </w:t>
      </w:r>
      <w:r w:rsidRPr="000F4D7A">
        <w:rPr>
          <w:rFonts w:eastAsia="맑은 고딕" w:hint="eastAsia"/>
          <w:b/>
          <w:bCs/>
        </w:rPr>
        <w:t>via UPF</w:t>
      </w:r>
      <w:r w:rsidRPr="000F4D7A">
        <w:rPr>
          <w:rFonts w:eastAsia="맑은 고딕" w:hint="eastAsia"/>
          <w:b/>
          <w:bCs/>
          <w:lang w:val="en-GB"/>
        </w:rPr>
        <w:t>.</w:t>
      </w:r>
    </w:p>
    <w:p w14:paraId="6F600E6E" w14:textId="77777777" w:rsidR="00D73B2A" w:rsidRPr="00370E0B" w:rsidRDefault="00D73B2A" w:rsidP="00D73B2A">
      <w:pPr>
        <w:pStyle w:val="1"/>
        <w:tabs>
          <w:tab w:val="clear" w:pos="2559"/>
          <w:tab w:val="num" w:pos="284"/>
          <w:tab w:val="num" w:pos="1361"/>
        </w:tabs>
        <w:ind w:hanging="2559"/>
        <w:rPr>
          <w:lang w:val="en-US" w:eastAsia="ko-KR"/>
        </w:rPr>
      </w:pPr>
      <w:r w:rsidRPr="00370E0B">
        <w:rPr>
          <w:lang w:val="en-US" w:eastAsia="ko-KR"/>
        </w:rPr>
        <w:t>References</w:t>
      </w:r>
      <w:bookmarkStart w:id="18" w:name="_Ref167612671"/>
      <w:bookmarkEnd w:id="15"/>
      <w:bookmarkEnd w:id="16"/>
      <w:bookmarkEnd w:id="17"/>
    </w:p>
    <w:bookmarkEnd w:id="18"/>
    <w:p w14:paraId="35DCCE1F" w14:textId="5B90F935" w:rsidR="002D2A55" w:rsidRPr="00165FD4" w:rsidRDefault="00165FD4" w:rsidP="00802804">
      <w:pPr>
        <w:pStyle w:val="References"/>
        <w:numPr>
          <w:ilvl w:val="0"/>
          <w:numId w:val="46"/>
        </w:numPr>
        <w:autoSpaceDE w:val="0"/>
        <w:autoSpaceDN w:val="0"/>
        <w:snapToGrid w:val="0"/>
        <w:spacing w:after="60"/>
        <w:jc w:val="both"/>
        <w:rPr>
          <w:rFonts w:eastAsia="맑은 고딕"/>
          <w:bCs/>
          <w:szCs w:val="20"/>
        </w:rPr>
      </w:pPr>
      <w:r w:rsidRPr="00165FD4">
        <w:rPr>
          <w:rFonts w:eastAsia="맑은 고딕"/>
          <w:bCs/>
          <w:szCs w:val="20"/>
        </w:rPr>
        <w:t>R2_125bis_ChairNotes_24-04-19_final</w:t>
      </w:r>
      <w:r>
        <w:rPr>
          <w:rFonts w:eastAsia="맑은 고딕" w:hint="eastAsia"/>
          <w:bCs/>
          <w:szCs w:val="20"/>
          <w:lang w:eastAsia="ko-KR"/>
        </w:rPr>
        <w:t>.docx</w:t>
      </w:r>
    </w:p>
    <w:p w14:paraId="74B337C3" w14:textId="45BC0EB4" w:rsidR="00165FD4" w:rsidRPr="00165FD4" w:rsidRDefault="00165FD4" w:rsidP="00802804">
      <w:pPr>
        <w:pStyle w:val="References"/>
        <w:numPr>
          <w:ilvl w:val="0"/>
          <w:numId w:val="46"/>
        </w:numPr>
        <w:autoSpaceDE w:val="0"/>
        <w:autoSpaceDN w:val="0"/>
        <w:snapToGrid w:val="0"/>
        <w:spacing w:after="60"/>
        <w:jc w:val="both"/>
        <w:rPr>
          <w:rFonts w:eastAsia="맑은 고딕"/>
          <w:bCs/>
          <w:szCs w:val="20"/>
        </w:rPr>
      </w:pPr>
      <w:r w:rsidRPr="00165FD4">
        <w:rPr>
          <w:rFonts w:eastAsia="맑은 고딕"/>
          <w:bCs/>
          <w:szCs w:val="20"/>
        </w:rPr>
        <w:t>R2_126_ChairNotes_24-05-24_final</w:t>
      </w:r>
      <w:r>
        <w:rPr>
          <w:rFonts w:eastAsia="맑은 고딕" w:hint="eastAsia"/>
          <w:bCs/>
          <w:szCs w:val="20"/>
          <w:lang w:eastAsia="ko-KR"/>
        </w:rPr>
        <w:t>.docx</w:t>
      </w:r>
    </w:p>
    <w:p w14:paraId="7AC67FEA" w14:textId="474C8EC8" w:rsidR="00165FD4" w:rsidRPr="00165FD4" w:rsidRDefault="00165FD4" w:rsidP="00802804">
      <w:pPr>
        <w:pStyle w:val="References"/>
        <w:numPr>
          <w:ilvl w:val="0"/>
          <w:numId w:val="46"/>
        </w:numPr>
        <w:autoSpaceDE w:val="0"/>
        <w:autoSpaceDN w:val="0"/>
        <w:snapToGrid w:val="0"/>
        <w:spacing w:after="60"/>
        <w:jc w:val="both"/>
        <w:rPr>
          <w:rFonts w:eastAsia="맑은 고딕"/>
          <w:bCs/>
          <w:szCs w:val="20"/>
        </w:rPr>
      </w:pPr>
      <w:r w:rsidRPr="00165FD4">
        <w:rPr>
          <w:rFonts w:eastAsia="맑은 고딕"/>
          <w:bCs/>
          <w:szCs w:val="20"/>
        </w:rPr>
        <w:t>R2_127_ChairNotes_24-08-23_17-00_eom</w:t>
      </w:r>
      <w:r w:rsidRPr="00165FD4">
        <w:rPr>
          <w:rFonts w:eastAsia="맑은 고딕"/>
          <w:bCs/>
          <w:szCs w:val="20"/>
          <w:lang w:eastAsia="ko-KR"/>
        </w:rPr>
        <w:t>.docx</w:t>
      </w:r>
    </w:p>
    <w:p w14:paraId="2D3BC616" w14:textId="77777777" w:rsidR="00165FD4" w:rsidRPr="00165FD4" w:rsidRDefault="00165FD4" w:rsidP="00165FD4">
      <w:pPr>
        <w:pStyle w:val="af8"/>
        <w:numPr>
          <w:ilvl w:val="0"/>
          <w:numId w:val="46"/>
        </w:numPr>
        <w:overflowPunct/>
        <w:autoSpaceDE/>
        <w:autoSpaceDN/>
        <w:adjustRightInd/>
        <w:spacing w:after="60"/>
        <w:ind w:leftChars="0"/>
        <w:jc w:val="left"/>
        <w:textAlignment w:val="auto"/>
        <w:rPr>
          <w:rFonts w:ascii="Times New Roman" w:hAnsi="Times New Roman"/>
          <w:bCs/>
        </w:rPr>
      </w:pPr>
      <w:hyperlink r:id="rId35" w:history="1">
        <w:r w:rsidRPr="00165FD4">
          <w:rPr>
            <w:rStyle w:val="af"/>
            <w:rFonts w:ascii="Times New Roman" w:hAnsi="Times New Roman"/>
            <w:bCs/>
            <w:lang w:eastAsia="zh-CN"/>
          </w:rPr>
          <w:t>TR 38.843 v18.0.0</w:t>
        </w:r>
      </w:hyperlink>
      <w:r w:rsidRPr="00165FD4">
        <w:rPr>
          <w:rFonts w:ascii="Times New Roman" w:hAnsi="Times New Roman"/>
          <w:bCs/>
          <w:lang w:val="en-GB" w:eastAsia="zh-CN"/>
        </w:rPr>
        <w:t>, “Study on Artificial Intelligence (AI)/Machine Learning (ML) for NR air interface (Release 18),” Dec. 2023</w:t>
      </w:r>
    </w:p>
    <w:p w14:paraId="76F68E4E" w14:textId="163FEB71" w:rsidR="00165FD4" w:rsidRDefault="00614223" w:rsidP="00802804">
      <w:pPr>
        <w:pStyle w:val="References"/>
        <w:numPr>
          <w:ilvl w:val="0"/>
          <w:numId w:val="46"/>
        </w:numPr>
        <w:autoSpaceDE w:val="0"/>
        <w:autoSpaceDN w:val="0"/>
        <w:snapToGrid w:val="0"/>
        <w:spacing w:after="60"/>
        <w:jc w:val="both"/>
        <w:rPr>
          <w:rFonts w:eastAsia="맑은 고딕"/>
          <w:bCs/>
          <w:szCs w:val="20"/>
        </w:rPr>
      </w:pPr>
      <w:r w:rsidRPr="00E76D0A">
        <w:rPr>
          <w:rFonts w:eastAsia="맑은 고딕" w:hint="eastAsia"/>
          <w:bCs/>
          <w:szCs w:val="20"/>
          <w:lang w:eastAsia="ko-KR"/>
        </w:rPr>
        <w:t>RP#105</w:t>
      </w:r>
      <w:r w:rsidR="00841ED8">
        <w:rPr>
          <w:rFonts w:eastAsia="맑은 고딕" w:hint="eastAsia"/>
          <w:bCs/>
          <w:szCs w:val="20"/>
          <w:lang w:eastAsia="ko-KR"/>
        </w:rPr>
        <w:t xml:space="preserve"> meeting report</w:t>
      </w:r>
    </w:p>
    <w:p w14:paraId="2F5383B1" w14:textId="2DDC1C88" w:rsidR="007963DD" w:rsidRPr="00E76D0A" w:rsidRDefault="007963DD" w:rsidP="00802804">
      <w:pPr>
        <w:pStyle w:val="References"/>
        <w:numPr>
          <w:ilvl w:val="0"/>
          <w:numId w:val="46"/>
        </w:numPr>
        <w:autoSpaceDE w:val="0"/>
        <w:autoSpaceDN w:val="0"/>
        <w:snapToGrid w:val="0"/>
        <w:spacing w:after="60"/>
        <w:jc w:val="both"/>
        <w:rPr>
          <w:rFonts w:eastAsia="맑은 고딕"/>
          <w:bCs/>
          <w:szCs w:val="20"/>
        </w:rPr>
      </w:pPr>
      <w:r>
        <w:rPr>
          <w:rFonts w:eastAsia="맑은 고딕" w:hint="eastAsia"/>
          <w:bCs/>
          <w:szCs w:val="20"/>
          <w:lang w:eastAsia="ko-KR"/>
        </w:rPr>
        <w:t>RP#106</w:t>
      </w:r>
      <w:r w:rsidR="00841ED8">
        <w:rPr>
          <w:rFonts w:eastAsia="맑은 고딕" w:hint="eastAsia"/>
          <w:bCs/>
          <w:szCs w:val="20"/>
          <w:lang w:eastAsia="ko-KR"/>
        </w:rPr>
        <w:t xml:space="preserve"> meeting report</w:t>
      </w:r>
    </w:p>
    <w:sectPr w:rsidR="007963DD" w:rsidRPr="00E76D0A">
      <w:headerReference w:type="even" r:id="rId36"/>
      <w:footerReference w:type="defaul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4B150" w14:textId="77777777" w:rsidR="005B0768" w:rsidRPr="00191CE9" w:rsidRDefault="005B0768">
      <w:r w:rsidRPr="00191CE9">
        <w:separator/>
      </w:r>
    </w:p>
  </w:endnote>
  <w:endnote w:type="continuationSeparator" w:id="0">
    <w:p w14:paraId="76BE0684" w14:textId="77777777" w:rsidR="005B0768" w:rsidRPr="00191CE9" w:rsidRDefault="005B0768">
      <w:r w:rsidRPr="00191C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02B54" w14:textId="77777777" w:rsidR="00ED4028" w:rsidRPr="00191CE9" w:rsidRDefault="00ED4028">
    <w:pPr>
      <w:pStyle w:val="ac"/>
      <w:jc w:val="left"/>
      <w:rPr>
        <w:b w:val="0"/>
        <w:i w:val="0"/>
        <w:noProof w:val="0"/>
        <w:lang w:eastAsia="ko-K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8DB36" w14:textId="77777777" w:rsidR="005B0768" w:rsidRPr="00191CE9" w:rsidRDefault="005B0768">
      <w:r w:rsidRPr="00191CE9">
        <w:separator/>
      </w:r>
    </w:p>
  </w:footnote>
  <w:footnote w:type="continuationSeparator" w:id="0">
    <w:p w14:paraId="50102A11" w14:textId="77777777" w:rsidR="005B0768" w:rsidRPr="00191CE9" w:rsidRDefault="005B0768">
      <w:r w:rsidRPr="00191CE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825E" w14:textId="77777777" w:rsidR="00ED4028" w:rsidRPr="00191CE9" w:rsidRDefault="00ED4028">
    <w:r w:rsidRPr="00191CE9">
      <w:t xml:space="preserve">Page </w:t>
    </w:r>
    <w:r w:rsidRPr="00191CE9">
      <w:fldChar w:fldCharType="begin"/>
    </w:r>
    <w:r w:rsidRPr="00191CE9">
      <w:instrText>PAGE</w:instrText>
    </w:r>
    <w:r w:rsidRPr="00191CE9">
      <w:fldChar w:fldCharType="separate"/>
    </w:r>
    <w:r w:rsidRPr="00191CE9">
      <w:t>4</w:t>
    </w:r>
    <w:r w:rsidRPr="00191CE9">
      <w:fldChar w:fldCharType="end"/>
    </w:r>
    <w:r w:rsidRPr="00191CE9">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C61196"/>
    <w:multiLevelType w:val="hybridMultilevel"/>
    <w:tmpl w:val="1DFEEF9E"/>
    <w:lvl w:ilvl="0" w:tplc="156E9A62">
      <w:numFmt w:val="bullet"/>
      <w:lvlText w:val="-"/>
      <w:lvlJc w:val="left"/>
      <w:pPr>
        <w:ind w:left="800" w:hanging="360"/>
      </w:pPr>
      <w:rPr>
        <w:rFonts w:ascii="Times New Roman" w:eastAsia="맑은 고딕" w:hAnsi="Times New Roman" w:cs="Times New Roman" w:hint="default"/>
        <w:sz w:val="22"/>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42D4862"/>
    <w:multiLevelType w:val="hybridMultilevel"/>
    <w:tmpl w:val="330E1098"/>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75C5645"/>
    <w:multiLevelType w:val="hybridMultilevel"/>
    <w:tmpl w:val="AA10C242"/>
    <w:lvl w:ilvl="0" w:tplc="3C0AC85A">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7FB2DD7"/>
    <w:multiLevelType w:val="hybridMultilevel"/>
    <w:tmpl w:val="753CEC6E"/>
    <w:lvl w:ilvl="0" w:tplc="F86288CE">
      <w:numFmt w:val="bullet"/>
      <w:lvlText w:val="-"/>
      <w:lvlJc w:val="left"/>
      <w:pPr>
        <w:ind w:left="800" w:hanging="360"/>
      </w:pPr>
      <w:rPr>
        <w:rFonts w:ascii="Times New Roman" w:eastAsia="맑은 고딕" w:hAnsi="Times New Roman" w:cs="Times New Roman" w:hint="default"/>
        <w:b w:val="0"/>
      </w:rPr>
    </w:lvl>
    <w:lvl w:ilvl="1" w:tplc="6276CD74">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B4E48D0"/>
    <w:multiLevelType w:val="hybridMultilevel"/>
    <w:tmpl w:val="EBC45094"/>
    <w:lvl w:ilvl="0" w:tplc="FFFFFFFF">
      <w:start w:val="1"/>
      <w:numFmt w:val="bullet"/>
      <w:lvlText w:val=""/>
      <w:lvlJc w:val="left"/>
      <w:pPr>
        <w:ind w:left="880" w:hanging="440"/>
      </w:pPr>
      <w:rPr>
        <w:rFonts w:ascii="Wingdings" w:hAnsi="Wingdings" w:hint="default"/>
      </w:rPr>
    </w:lvl>
    <w:lvl w:ilvl="1" w:tplc="6E0AF71E">
      <w:start w:val="1"/>
      <w:numFmt w:val="bullet"/>
      <w:lvlText w:val=""/>
      <w:lvlJc w:val="left"/>
      <w:pPr>
        <w:ind w:left="86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1B7479A3"/>
    <w:multiLevelType w:val="hybridMultilevel"/>
    <w:tmpl w:val="23B41E32"/>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860" w:hanging="440"/>
      </w:pPr>
      <w:rPr>
        <w:rFonts w:ascii="Wingdings" w:hAnsi="Wingdings" w:hint="default"/>
      </w:rPr>
    </w:lvl>
    <w:lvl w:ilvl="2" w:tplc="6E0AF71E">
      <w:start w:val="1"/>
      <w:numFmt w:val="bullet"/>
      <w:lvlText w:val=""/>
      <w:lvlJc w:val="left"/>
      <w:pPr>
        <w:ind w:left="1291"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1BB80B6F"/>
    <w:multiLevelType w:val="hybridMultilevel"/>
    <w:tmpl w:val="A57025B8"/>
    <w:lvl w:ilvl="0" w:tplc="668C9092">
      <w:start w:val="1"/>
      <w:numFmt w:val="bullet"/>
      <w:lvlText w:val=""/>
      <w:lvlJc w:val="left"/>
      <w:pPr>
        <w:tabs>
          <w:tab w:val="num" w:pos="360"/>
        </w:tabs>
        <w:ind w:left="360" w:hanging="360"/>
      </w:pPr>
      <w:rPr>
        <w:rFonts w:ascii="Wingdings" w:hAnsi="Wingdings" w:hint="default"/>
      </w:rPr>
    </w:lvl>
    <w:lvl w:ilvl="1" w:tplc="9C6ECAC2">
      <w:start w:val="1"/>
      <w:numFmt w:val="bullet"/>
      <w:lvlText w:val=""/>
      <w:lvlJc w:val="left"/>
      <w:pPr>
        <w:tabs>
          <w:tab w:val="num" w:pos="1080"/>
        </w:tabs>
        <w:ind w:left="1080" w:hanging="360"/>
      </w:pPr>
      <w:rPr>
        <w:rFonts w:ascii="Wingdings" w:hAnsi="Wingdings" w:hint="default"/>
      </w:rPr>
    </w:lvl>
    <w:lvl w:ilvl="2" w:tplc="1FD80D6E">
      <w:numFmt w:val="bullet"/>
      <w:lvlText w:val=""/>
      <w:lvlJc w:val="left"/>
      <w:pPr>
        <w:tabs>
          <w:tab w:val="num" w:pos="1800"/>
        </w:tabs>
        <w:ind w:left="1800" w:hanging="360"/>
      </w:pPr>
      <w:rPr>
        <w:rFonts w:ascii="Wingdings" w:hAnsi="Wingdings" w:hint="default"/>
      </w:rPr>
    </w:lvl>
    <w:lvl w:ilvl="3" w:tplc="84E01CF0">
      <w:numFmt w:val="bullet"/>
      <w:lvlText w:val="•"/>
      <w:lvlJc w:val="left"/>
      <w:pPr>
        <w:tabs>
          <w:tab w:val="num" w:pos="2520"/>
        </w:tabs>
        <w:ind w:left="2520" w:hanging="360"/>
      </w:pPr>
      <w:rPr>
        <w:rFonts w:ascii="Arial" w:hAnsi="Arial" w:hint="default"/>
      </w:rPr>
    </w:lvl>
    <w:lvl w:ilvl="4" w:tplc="87D8DAF0" w:tentative="1">
      <w:start w:val="1"/>
      <w:numFmt w:val="bullet"/>
      <w:lvlText w:val=""/>
      <w:lvlJc w:val="left"/>
      <w:pPr>
        <w:tabs>
          <w:tab w:val="num" w:pos="3240"/>
        </w:tabs>
        <w:ind w:left="3240" w:hanging="360"/>
      </w:pPr>
      <w:rPr>
        <w:rFonts w:ascii="Wingdings" w:hAnsi="Wingdings" w:hint="default"/>
      </w:rPr>
    </w:lvl>
    <w:lvl w:ilvl="5" w:tplc="E168036C" w:tentative="1">
      <w:start w:val="1"/>
      <w:numFmt w:val="bullet"/>
      <w:lvlText w:val=""/>
      <w:lvlJc w:val="left"/>
      <w:pPr>
        <w:tabs>
          <w:tab w:val="num" w:pos="3960"/>
        </w:tabs>
        <w:ind w:left="3960" w:hanging="360"/>
      </w:pPr>
      <w:rPr>
        <w:rFonts w:ascii="Wingdings" w:hAnsi="Wingdings" w:hint="default"/>
      </w:rPr>
    </w:lvl>
    <w:lvl w:ilvl="6" w:tplc="B81CB5CA" w:tentative="1">
      <w:start w:val="1"/>
      <w:numFmt w:val="bullet"/>
      <w:lvlText w:val=""/>
      <w:lvlJc w:val="left"/>
      <w:pPr>
        <w:tabs>
          <w:tab w:val="num" w:pos="4680"/>
        </w:tabs>
        <w:ind w:left="4680" w:hanging="360"/>
      </w:pPr>
      <w:rPr>
        <w:rFonts w:ascii="Wingdings" w:hAnsi="Wingdings" w:hint="default"/>
      </w:rPr>
    </w:lvl>
    <w:lvl w:ilvl="7" w:tplc="A64676A0" w:tentative="1">
      <w:start w:val="1"/>
      <w:numFmt w:val="bullet"/>
      <w:lvlText w:val=""/>
      <w:lvlJc w:val="left"/>
      <w:pPr>
        <w:tabs>
          <w:tab w:val="num" w:pos="5400"/>
        </w:tabs>
        <w:ind w:left="5400" w:hanging="360"/>
      </w:pPr>
      <w:rPr>
        <w:rFonts w:ascii="Wingdings" w:hAnsi="Wingdings" w:hint="default"/>
      </w:rPr>
    </w:lvl>
    <w:lvl w:ilvl="8" w:tplc="402E95FA"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D806891"/>
    <w:multiLevelType w:val="hybridMultilevel"/>
    <w:tmpl w:val="550AEA18"/>
    <w:lvl w:ilvl="0" w:tplc="19507566">
      <w:numFmt w:val="bullet"/>
      <w:lvlText w:val="-"/>
      <w:lvlJc w:val="left"/>
      <w:pPr>
        <w:ind w:left="800" w:hanging="360"/>
      </w:pPr>
      <w:rPr>
        <w:rFonts w:ascii="Arial" w:eastAsia="맑은 고딕" w:hAnsi="Arial" w:cs="Arial" w:hint="default"/>
      </w:rPr>
    </w:lvl>
    <w:lvl w:ilvl="1" w:tplc="0409000B">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F925C9A"/>
    <w:multiLevelType w:val="hybridMultilevel"/>
    <w:tmpl w:val="9780AAF6"/>
    <w:lvl w:ilvl="0" w:tplc="585649CC">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22C2E7D"/>
    <w:multiLevelType w:val="hybridMultilevel"/>
    <w:tmpl w:val="389AB598"/>
    <w:lvl w:ilvl="0" w:tplc="AB5A14B8">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78F4F12"/>
    <w:multiLevelType w:val="hybridMultilevel"/>
    <w:tmpl w:val="7736DA0A"/>
    <w:lvl w:ilvl="0" w:tplc="4D18EA24">
      <w:start w:val="1"/>
      <w:numFmt w:val="bullet"/>
      <w:lvlText w:val="•"/>
      <w:lvlJc w:val="left"/>
      <w:pPr>
        <w:tabs>
          <w:tab w:val="num" w:pos="720"/>
        </w:tabs>
        <w:ind w:left="720" w:hanging="360"/>
      </w:pPr>
      <w:rPr>
        <w:rFonts w:ascii="Arial" w:hAnsi="Arial" w:hint="default"/>
      </w:rPr>
    </w:lvl>
    <w:lvl w:ilvl="1" w:tplc="08D2B49C" w:tentative="1">
      <w:start w:val="1"/>
      <w:numFmt w:val="bullet"/>
      <w:lvlText w:val="•"/>
      <w:lvlJc w:val="left"/>
      <w:pPr>
        <w:tabs>
          <w:tab w:val="num" w:pos="1440"/>
        </w:tabs>
        <w:ind w:left="1440" w:hanging="360"/>
      </w:pPr>
      <w:rPr>
        <w:rFonts w:ascii="Arial" w:hAnsi="Arial" w:hint="default"/>
      </w:rPr>
    </w:lvl>
    <w:lvl w:ilvl="2" w:tplc="5E2085EE" w:tentative="1">
      <w:start w:val="1"/>
      <w:numFmt w:val="bullet"/>
      <w:lvlText w:val="•"/>
      <w:lvlJc w:val="left"/>
      <w:pPr>
        <w:tabs>
          <w:tab w:val="num" w:pos="2160"/>
        </w:tabs>
        <w:ind w:left="2160" w:hanging="360"/>
      </w:pPr>
      <w:rPr>
        <w:rFonts w:ascii="Arial" w:hAnsi="Arial" w:hint="default"/>
      </w:rPr>
    </w:lvl>
    <w:lvl w:ilvl="3" w:tplc="625E4356" w:tentative="1">
      <w:start w:val="1"/>
      <w:numFmt w:val="bullet"/>
      <w:lvlText w:val="•"/>
      <w:lvlJc w:val="left"/>
      <w:pPr>
        <w:tabs>
          <w:tab w:val="num" w:pos="2880"/>
        </w:tabs>
        <w:ind w:left="2880" w:hanging="360"/>
      </w:pPr>
      <w:rPr>
        <w:rFonts w:ascii="Arial" w:hAnsi="Arial" w:hint="default"/>
      </w:rPr>
    </w:lvl>
    <w:lvl w:ilvl="4" w:tplc="9E743ECA" w:tentative="1">
      <w:start w:val="1"/>
      <w:numFmt w:val="bullet"/>
      <w:lvlText w:val="•"/>
      <w:lvlJc w:val="left"/>
      <w:pPr>
        <w:tabs>
          <w:tab w:val="num" w:pos="3600"/>
        </w:tabs>
        <w:ind w:left="3600" w:hanging="360"/>
      </w:pPr>
      <w:rPr>
        <w:rFonts w:ascii="Arial" w:hAnsi="Arial" w:hint="default"/>
      </w:rPr>
    </w:lvl>
    <w:lvl w:ilvl="5" w:tplc="24E26CBA" w:tentative="1">
      <w:start w:val="1"/>
      <w:numFmt w:val="bullet"/>
      <w:lvlText w:val="•"/>
      <w:lvlJc w:val="left"/>
      <w:pPr>
        <w:tabs>
          <w:tab w:val="num" w:pos="4320"/>
        </w:tabs>
        <w:ind w:left="4320" w:hanging="360"/>
      </w:pPr>
      <w:rPr>
        <w:rFonts w:ascii="Arial" w:hAnsi="Arial" w:hint="default"/>
      </w:rPr>
    </w:lvl>
    <w:lvl w:ilvl="6" w:tplc="75140BA2" w:tentative="1">
      <w:start w:val="1"/>
      <w:numFmt w:val="bullet"/>
      <w:lvlText w:val="•"/>
      <w:lvlJc w:val="left"/>
      <w:pPr>
        <w:tabs>
          <w:tab w:val="num" w:pos="5040"/>
        </w:tabs>
        <w:ind w:left="5040" w:hanging="360"/>
      </w:pPr>
      <w:rPr>
        <w:rFonts w:ascii="Arial" w:hAnsi="Arial" w:hint="default"/>
      </w:rPr>
    </w:lvl>
    <w:lvl w:ilvl="7" w:tplc="845059F0" w:tentative="1">
      <w:start w:val="1"/>
      <w:numFmt w:val="bullet"/>
      <w:lvlText w:val="•"/>
      <w:lvlJc w:val="left"/>
      <w:pPr>
        <w:tabs>
          <w:tab w:val="num" w:pos="5760"/>
        </w:tabs>
        <w:ind w:left="5760" w:hanging="360"/>
      </w:pPr>
      <w:rPr>
        <w:rFonts w:ascii="Arial" w:hAnsi="Arial" w:hint="default"/>
      </w:rPr>
    </w:lvl>
    <w:lvl w:ilvl="8" w:tplc="D15AF3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89646F8"/>
    <w:multiLevelType w:val="hybridMultilevel"/>
    <w:tmpl w:val="C5142BA2"/>
    <w:lvl w:ilvl="0" w:tplc="6276CD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7" w15:restartNumberingAfterBreak="0">
    <w:nsid w:val="2E3A1262"/>
    <w:multiLevelType w:val="hybridMultilevel"/>
    <w:tmpl w:val="C44C1EC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671F87"/>
    <w:multiLevelType w:val="hybridMultilevel"/>
    <w:tmpl w:val="592EBC6A"/>
    <w:lvl w:ilvl="0" w:tplc="DFEE4A72">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40058"/>
    <w:multiLevelType w:val="hybridMultilevel"/>
    <w:tmpl w:val="446C481C"/>
    <w:lvl w:ilvl="0" w:tplc="8B9A0EDA">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57741FE"/>
    <w:multiLevelType w:val="hybridMultilevel"/>
    <w:tmpl w:val="B9B294EC"/>
    <w:lvl w:ilvl="0" w:tplc="94AAD78C">
      <w:start w:val="1"/>
      <w:numFmt w:val="bullet"/>
      <w:lvlText w:val="•"/>
      <w:lvlJc w:val="left"/>
      <w:pPr>
        <w:tabs>
          <w:tab w:val="num" w:pos="720"/>
        </w:tabs>
        <w:ind w:left="720" w:hanging="360"/>
      </w:pPr>
      <w:rPr>
        <w:rFonts w:ascii="Arial" w:hAnsi="Arial" w:hint="default"/>
      </w:rPr>
    </w:lvl>
    <w:lvl w:ilvl="1" w:tplc="90AEC89E" w:tentative="1">
      <w:start w:val="1"/>
      <w:numFmt w:val="bullet"/>
      <w:lvlText w:val="•"/>
      <w:lvlJc w:val="left"/>
      <w:pPr>
        <w:tabs>
          <w:tab w:val="num" w:pos="1440"/>
        </w:tabs>
        <w:ind w:left="1440" w:hanging="360"/>
      </w:pPr>
      <w:rPr>
        <w:rFonts w:ascii="Arial" w:hAnsi="Arial" w:hint="default"/>
      </w:rPr>
    </w:lvl>
    <w:lvl w:ilvl="2" w:tplc="03DA454E" w:tentative="1">
      <w:start w:val="1"/>
      <w:numFmt w:val="bullet"/>
      <w:lvlText w:val="•"/>
      <w:lvlJc w:val="left"/>
      <w:pPr>
        <w:tabs>
          <w:tab w:val="num" w:pos="2160"/>
        </w:tabs>
        <w:ind w:left="2160" w:hanging="360"/>
      </w:pPr>
      <w:rPr>
        <w:rFonts w:ascii="Arial" w:hAnsi="Arial" w:hint="default"/>
      </w:rPr>
    </w:lvl>
    <w:lvl w:ilvl="3" w:tplc="2174AADC" w:tentative="1">
      <w:start w:val="1"/>
      <w:numFmt w:val="bullet"/>
      <w:lvlText w:val="•"/>
      <w:lvlJc w:val="left"/>
      <w:pPr>
        <w:tabs>
          <w:tab w:val="num" w:pos="2880"/>
        </w:tabs>
        <w:ind w:left="2880" w:hanging="360"/>
      </w:pPr>
      <w:rPr>
        <w:rFonts w:ascii="Arial" w:hAnsi="Arial" w:hint="default"/>
      </w:rPr>
    </w:lvl>
    <w:lvl w:ilvl="4" w:tplc="4B3481C8" w:tentative="1">
      <w:start w:val="1"/>
      <w:numFmt w:val="bullet"/>
      <w:lvlText w:val="•"/>
      <w:lvlJc w:val="left"/>
      <w:pPr>
        <w:tabs>
          <w:tab w:val="num" w:pos="3600"/>
        </w:tabs>
        <w:ind w:left="3600" w:hanging="360"/>
      </w:pPr>
      <w:rPr>
        <w:rFonts w:ascii="Arial" w:hAnsi="Arial" w:hint="default"/>
      </w:rPr>
    </w:lvl>
    <w:lvl w:ilvl="5" w:tplc="6ED66FE4" w:tentative="1">
      <w:start w:val="1"/>
      <w:numFmt w:val="bullet"/>
      <w:lvlText w:val="•"/>
      <w:lvlJc w:val="left"/>
      <w:pPr>
        <w:tabs>
          <w:tab w:val="num" w:pos="4320"/>
        </w:tabs>
        <w:ind w:left="4320" w:hanging="360"/>
      </w:pPr>
      <w:rPr>
        <w:rFonts w:ascii="Arial" w:hAnsi="Arial" w:hint="default"/>
      </w:rPr>
    </w:lvl>
    <w:lvl w:ilvl="6" w:tplc="206EA43A" w:tentative="1">
      <w:start w:val="1"/>
      <w:numFmt w:val="bullet"/>
      <w:lvlText w:val="•"/>
      <w:lvlJc w:val="left"/>
      <w:pPr>
        <w:tabs>
          <w:tab w:val="num" w:pos="5040"/>
        </w:tabs>
        <w:ind w:left="5040" w:hanging="360"/>
      </w:pPr>
      <w:rPr>
        <w:rFonts w:ascii="Arial" w:hAnsi="Arial" w:hint="default"/>
      </w:rPr>
    </w:lvl>
    <w:lvl w:ilvl="7" w:tplc="BF908624" w:tentative="1">
      <w:start w:val="1"/>
      <w:numFmt w:val="bullet"/>
      <w:lvlText w:val="•"/>
      <w:lvlJc w:val="left"/>
      <w:pPr>
        <w:tabs>
          <w:tab w:val="num" w:pos="5760"/>
        </w:tabs>
        <w:ind w:left="5760" w:hanging="360"/>
      </w:pPr>
      <w:rPr>
        <w:rFonts w:ascii="Arial" w:hAnsi="Arial" w:hint="default"/>
      </w:rPr>
    </w:lvl>
    <w:lvl w:ilvl="8" w:tplc="83027E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78151E"/>
    <w:multiLevelType w:val="hybridMultilevel"/>
    <w:tmpl w:val="AD682158"/>
    <w:lvl w:ilvl="0" w:tplc="04090001">
      <w:start w:val="1"/>
      <w:numFmt w:val="bullet"/>
      <w:lvlText w:val=""/>
      <w:lvlJc w:val="left"/>
      <w:pPr>
        <w:ind w:left="880" w:hanging="440"/>
      </w:pPr>
      <w:rPr>
        <w:rFonts w:ascii="Symbol" w:hAnsi="Symbol" w:hint="default"/>
      </w:rPr>
    </w:lvl>
    <w:lvl w:ilvl="1" w:tplc="75A6C4FE">
      <w:numFmt w:val="bullet"/>
      <w:lvlText w:val="-"/>
      <w:lvlJc w:val="left"/>
      <w:pPr>
        <w:ind w:left="1320" w:hanging="440"/>
      </w:pPr>
      <w:rPr>
        <w:rFonts w:ascii="Times New Roman" w:eastAsia="PMingLiU"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D4C3CFC"/>
    <w:multiLevelType w:val="hybridMultilevel"/>
    <w:tmpl w:val="41469D64"/>
    <w:lvl w:ilvl="0" w:tplc="12E057E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9" w15:restartNumberingAfterBreak="0">
    <w:nsid w:val="3EEA4C83"/>
    <w:multiLevelType w:val="hybridMultilevel"/>
    <w:tmpl w:val="57444FFC"/>
    <w:lvl w:ilvl="0" w:tplc="BB0C3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430569"/>
    <w:multiLevelType w:val="hybridMultilevel"/>
    <w:tmpl w:val="08AE3B18"/>
    <w:lvl w:ilvl="0" w:tplc="1BF00DC2">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497E3B11"/>
    <w:multiLevelType w:val="hybridMultilevel"/>
    <w:tmpl w:val="7EDE8EB2"/>
    <w:lvl w:ilvl="0" w:tplc="D38ACF64">
      <w:numFmt w:val="bullet"/>
      <w:lvlText w:val="-"/>
      <w:lvlJc w:val="left"/>
      <w:pPr>
        <w:ind w:left="800" w:hanging="360"/>
      </w:pPr>
      <w:rPr>
        <w:rFonts w:ascii="Arial" w:eastAsia="맑은 고딕" w:hAnsi="Arial" w:cs="Arial" w:hint="default"/>
      </w:rPr>
    </w:lvl>
    <w:lvl w:ilvl="1" w:tplc="04090011">
      <w:start w:val="1"/>
      <w:numFmt w:val="decimalEnclosedCircle"/>
      <w:lvlText w:val="%2"/>
      <w:lvlJc w:val="left"/>
      <w:pPr>
        <w:ind w:left="1320" w:hanging="440"/>
      </w:p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4A7B1EDD"/>
    <w:multiLevelType w:val="hybridMultilevel"/>
    <w:tmpl w:val="7390DB46"/>
    <w:lvl w:ilvl="0" w:tplc="437EB6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50ED4A18"/>
    <w:multiLevelType w:val="hybridMultilevel"/>
    <w:tmpl w:val="7F22B39E"/>
    <w:lvl w:ilvl="0" w:tplc="732A769A">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40"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1" w15:restartNumberingAfterBreak="0">
    <w:nsid w:val="538A18F5"/>
    <w:multiLevelType w:val="hybridMultilevel"/>
    <w:tmpl w:val="08DC2CEA"/>
    <w:lvl w:ilvl="0" w:tplc="A1FA796E">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8172AD6"/>
    <w:multiLevelType w:val="multilevel"/>
    <w:tmpl w:val="26FA8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A03790A"/>
    <w:multiLevelType w:val="hybridMultilevel"/>
    <w:tmpl w:val="AC0E02D2"/>
    <w:lvl w:ilvl="0" w:tplc="AC827B68">
      <w:start w:val="1"/>
      <w:numFmt w:val="bullet"/>
      <w:lvlText w:val="•"/>
      <w:lvlJc w:val="left"/>
      <w:pPr>
        <w:tabs>
          <w:tab w:val="num" w:pos="720"/>
        </w:tabs>
        <w:ind w:left="720" w:hanging="360"/>
      </w:pPr>
      <w:rPr>
        <w:rFonts w:ascii="Arial" w:hAnsi="Arial" w:hint="default"/>
      </w:rPr>
    </w:lvl>
    <w:lvl w:ilvl="1" w:tplc="DCF08134" w:tentative="1">
      <w:start w:val="1"/>
      <w:numFmt w:val="bullet"/>
      <w:lvlText w:val="•"/>
      <w:lvlJc w:val="left"/>
      <w:pPr>
        <w:tabs>
          <w:tab w:val="num" w:pos="1440"/>
        </w:tabs>
        <w:ind w:left="1440" w:hanging="360"/>
      </w:pPr>
      <w:rPr>
        <w:rFonts w:ascii="Arial" w:hAnsi="Arial" w:hint="default"/>
      </w:rPr>
    </w:lvl>
    <w:lvl w:ilvl="2" w:tplc="42563B0A" w:tentative="1">
      <w:start w:val="1"/>
      <w:numFmt w:val="bullet"/>
      <w:lvlText w:val="•"/>
      <w:lvlJc w:val="left"/>
      <w:pPr>
        <w:tabs>
          <w:tab w:val="num" w:pos="2160"/>
        </w:tabs>
        <w:ind w:left="2160" w:hanging="360"/>
      </w:pPr>
      <w:rPr>
        <w:rFonts w:ascii="Arial" w:hAnsi="Arial" w:hint="default"/>
      </w:rPr>
    </w:lvl>
    <w:lvl w:ilvl="3" w:tplc="4DDA295E" w:tentative="1">
      <w:start w:val="1"/>
      <w:numFmt w:val="bullet"/>
      <w:lvlText w:val="•"/>
      <w:lvlJc w:val="left"/>
      <w:pPr>
        <w:tabs>
          <w:tab w:val="num" w:pos="2880"/>
        </w:tabs>
        <w:ind w:left="2880" w:hanging="360"/>
      </w:pPr>
      <w:rPr>
        <w:rFonts w:ascii="Arial" w:hAnsi="Arial" w:hint="default"/>
      </w:rPr>
    </w:lvl>
    <w:lvl w:ilvl="4" w:tplc="3E5A5710" w:tentative="1">
      <w:start w:val="1"/>
      <w:numFmt w:val="bullet"/>
      <w:lvlText w:val="•"/>
      <w:lvlJc w:val="left"/>
      <w:pPr>
        <w:tabs>
          <w:tab w:val="num" w:pos="3600"/>
        </w:tabs>
        <w:ind w:left="3600" w:hanging="360"/>
      </w:pPr>
      <w:rPr>
        <w:rFonts w:ascii="Arial" w:hAnsi="Arial" w:hint="default"/>
      </w:rPr>
    </w:lvl>
    <w:lvl w:ilvl="5" w:tplc="5880A780" w:tentative="1">
      <w:start w:val="1"/>
      <w:numFmt w:val="bullet"/>
      <w:lvlText w:val="•"/>
      <w:lvlJc w:val="left"/>
      <w:pPr>
        <w:tabs>
          <w:tab w:val="num" w:pos="4320"/>
        </w:tabs>
        <w:ind w:left="4320" w:hanging="360"/>
      </w:pPr>
      <w:rPr>
        <w:rFonts w:ascii="Arial" w:hAnsi="Arial" w:hint="default"/>
      </w:rPr>
    </w:lvl>
    <w:lvl w:ilvl="6" w:tplc="8C30957A" w:tentative="1">
      <w:start w:val="1"/>
      <w:numFmt w:val="bullet"/>
      <w:lvlText w:val="•"/>
      <w:lvlJc w:val="left"/>
      <w:pPr>
        <w:tabs>
          <w:tab w:val="num" w:pos="5040"/>
        </w:tabs>
        <w:ind w:left="5040" w:hanging="360"/>
      </w:pPr>
      <w:rPr>
        <w:rFonts w:ascii="Arial" w:hAnsi="Arial" w:hint="default"/>
      </w:rPr>
    </w:lvl>
    <w:lvl w:ilvl="7" w:tplc="DE805D72" w:tentative="1">
      <w:start w:val="1"/>
      <w:numFmt w:val="bullet"/>
      <w:lvlText w:val="•"/>
      <w:lvlJc w:val="left"/>
      <w:pPr>
        <w:tabs>
          <w:tab w:val="num" w:pos="5760"/>
        </w:tabs>
        <w:ind w:left="5760" w:hanging="360"/>
      </w:pPr>
      <w:rPr>
        <w:rFonts w:ascii="Arial" w:hAnsi="Arial" w:hint="default"/>
      </w:rPr>
    </w:lvl>
    <w:lvl w:ilvl="8" w:tplc="793EB08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AB1752B"/>
    <w:multiLevelType w:val="hybridMultilevel"/>
    <w:tmpl w:val="72B4057C"/>
    <w:lvl w:ilvl="0" w:tplc="A78633AA">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5FFD4381"/>
    <w:multiLevelType w:val="multilevel"/>
    <w:tmpl w:val="CC9E8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025362B"/>
    <w:multiLevelType w:val="hybridMultilevel"/>
    <w:tmpl w:val="183C1C30"/>
    <w:lvl w:ilvl="0" w:tplc="1D5A53F4">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5DD2CC4"/>
    <w:multiLevelType w:val="hybridMultilevel"/>
    <w:tmpl w:val="8C2C11B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6D0D5A34"/>
    <w:multiLevelType w:val="hybridMultilevel"/>
    <w:tmpl w:val="1F6A6B72"/>
    <w:lvl w:ilvl="0" w:tplc="E4ECB3CC">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6DF357AF"/>
    <w:multiLevelType w:val="hybridMultilevel"/>
    <w:tmpl w:val="F0488BD6"/>
    <w:lvl w:ilvl="0" w:tplc="A84CE836">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18B2B63"/>
    <w:multiLevelType w:val="hybridMultilevel"/>
    <w:tmpl w:val="214A7976"/>
    <w:lvl w:ilvl="0" w:tplc="221E1D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15:restartNumberingAfterBreak="0">
    <w:nsid w:val="752E3271"/>
    <w:multiLevelType w:val="hybridMultilevel"/>
    <w:tmpl w:val="A15CBF2E"/>
    <w:lvl w:ilvl="0" w:tplc="3184DAC4">
      <w:start w:val="6"/>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9"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7AA723BF"/>
    <w:multiLevelType w:val="hybridMultilevel"/>
    <w:tmpl w:val="4650EED8"/>
    <w:lvl w:ilvl="0" w:tplc="B1A47E0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E596E15"/>
    <w:multiLevelType w:val="hybridMultilevel"/>
    <w:tmpl w:val="D3C0251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4" w15:restartNumberingAfterBreak="0">
    <w:nsid w:val="7F5669F8"/>
    <w:multiLevelType w:val="hybridMultilevel"/>
    <w:tmpl w:val="2A78C39A"/>
    <w:lvl w:ilvl="0" w:tplc="9F3E7C32">
      <w:start w:val="1"/>
      <w:numFmt w:val="decimal"/>
      <w:lvlText w:val="%1."/>
      <w:lvlJc w:val="left"/>
      <w:pPr>
        <w:ind w:left="760" w:hanging="360"/>
      </w:pPr>
      <w:rPr>
        <w:rFonts w:ascii="Arial" w:eastAsia="Times New Roman" w:hAnsi="Arial"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5"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4722683">
    <w:abstractNumId w:val="1"/>
  </w:num>
  <w:num w:numId="2" w16cid:durableId="1296791925">
    <w:abstractNumId w:val="34"/>
  </w:num>
  <w:num w:numId="3" w16cid:durableId="2035497535">
    <w:abstractNumId w:val="25"/>
  </w:num>
  <w:num w:numId="4" w16cid:durableId="711617350">
    <w:abstractNumId w:val="27"/>
  </w:num>
  <w:num w:numId="5" w16cid:durableId="1583027288">
    <w:abstractNumId w:val="19"/>
  </w:num>
  <w:num w:numId="6" w16cid:durableId="504710939">
    <w:abstractNumId w:val="30"/>
  </w:num>
  <w:num w:numId="7" w16cid:durableId="1266962716">
    <w:abstractNumId w:val="43"/>
  </w:num>
  <w:num w:numId="8" w16cid:durableId="1874802024">
    <w:abstractNumId w:val="20"/>
  </w:num>
  <w:num w:numId="9" w16cid:durableId="528840312">
    <w:abstractNumId w:val="39"/>
  </w:num>
  <w:num w:numId="10" w16cid:durableId="2002002932">
    <w:abstractNumId w:val="62"/>
  </w:num>
  <w:num w:numId="11" w16cid:durableId="1281843544">
    <w:abstractNumId w:val="42"/>
  </w:num>
  <w:num w:numId="12" w16cid:durableId="1146044681">
    <w:abstractNumId w:val="56"/>
  </w:num>
  <w:num w:numId="13" w16cid:durableId="1718820313">
    <w:abstractNumId w:val="53"/>
  </w:num>
  <w:num w:numId="14" w16cid:durableId="1959407336">
    <w:abstractNumId w:val="35"/>
  </w:num>
  <w:num w:numId="15" w16cid:durableId="1052459229">
    <w:abstractNumId w:val="60"/>
  </w:num>
  <w:num w:numId="16" w16cid:durableId="1980843717">
    <w:abstractNumId w:val="56"/>
  </w:num>
  <w:num w:numId="17" w16cid:durableId="392043269">
    <w:abstractNumId w:val="36"/>
  </w:num>
  <w:num w:numId="18" w16cid:durableId="827668318">
    <w:abstractNumId w:val="57"/>
  </w:num>
  <w:num w:numId="19" w16cid:durableId="480078051">
    <w:abstractNumId w:val="56"/>
  </w:num>
  <w:num w:numId="20" w16cid:durableId="1864006557">
    <w:abstractNumId w:val="16"/>
  </w:num>
  <w:num w:numId="21" w16cid:durableId="993877880">
    <w:abstractNumId w:val="49"/>
  </w:num>
  <w:num w:numId="22" w16cid:durableId="885027732">
    <w:abstractNumId w:val="29"/>
  </w:num>
  <w:num w:numId="23" w16cid:durableId="7541347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6765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315869">
    <w:abstractNumId w:val="1"/>
  </w:num>
  <w:num w:numId="26" w16cid:durableId="1667660590">
    <w:abstractNumId w:val="40"/>
  </w:num>
  <w:num w:numId="27" w16cid:durableId="1765685615">
    <w:abstractNumId w:val="48"/>
  </w:num>
  <w:num w:numId="28" w16cid:durableId="1781949984">
    <w:abstractNumId w:val="63"/>
  </w:num>
  <w:num w:numId="29" w16cid:durableId="456223487">
    <w:abstractNumId w:val="23"/>
  </w:num>
  <w:num w:numId="30" w16cid:durableId="215699402">
    <w:abstractNumId w:val="37"/>
  </w:num>
  <w:num w:numId="31" w16cid:durableId="1398106">
    <w:abstractNumId w:val="21"/>
  </w:num>
  <w:num w:numId="32" w16cid:durableId="1632663936">
    <w:abstractNumId w:val="64"/>
  </w:num>
  <w:num w:numId="33" w16cid:durableId="404571809">
    <w:abstractNumId w:val="6"/>
  </w:num>
  <w:num w:numId="34" w16cid:durableId="553396347">
    <w:abstractNumId w:val="17"/>
  </w:num>
  <w:num w:numId="35" w16cid:durableId="1301765745">
    <w:abstractNumId w:val="65"/>
  </w:num>
  <w:num w:numId="36" w16cid:durableId="1489708409">
    <w:abstractNumId w:val="15"/>
  </w:num>
  <w:num w:numId="37" w16cid:durableId="668601596">
    <w:abstractNumId w:val="52"/>
  </w:num>
  <w:num w:numId="38" w16cid:durableId="1517159717">
    <w:abstractNumId w:val="1"/>
  </w:num>
  <w:num w:numId="39" w16cid:durableId="161703640">
    <w:abstractNumId w:val="11"/>
  </w:num>
  <w:num w:numId="40" w16cid:durableId="169951266">
    <w:abstractNumId w:val="5"/>
  </w:num>
  <w:num w:numId="41" w16cid:durableId="738602392">
    <w:abstractNumId w:val="13"/>
  </w:num>
  <w:num w:numId="42" w16cid:durableId="1377503777">
    <w:abstractNumId w:val="45"/>
  </w:num>
  <w:num w:numId="43" w16cid:durableId="704915149">
    <w:abstractNumId w:val="22"/>
  </w:num>
  <w:num w:numId="44" w16cid:durableId="1305967756">
    <w:abstractNumId w:val="0"/>
  </w:num>
  <w:num w:numId="45" w16cid:durableId="1475371060">
    <w:abstractNumId w:val="2"/>
  </w:num>
  <w:num w:numId="46" w16cid:durableId="626206514">
    <w:abstractNumId w:val="24"/>
  </w:num>
  <w:num w:numId="47" w16cid:durableId="1767339486">
    <w:abstractNumId w:val="1"/>
  </w:num>
  <w:num w:numId="48" w16cid:durableId="324363406">
    <w:abstractNumId w:val="33"/>
  </w:num>
  <w:num w:numId="49" w16cid:durableId="1942453378">
    <w:abstractNumId w:val="58"/>
  </w:num>
  <w:num w:numId="50" w16cid:durableId="57679411">
    <w:abstractNumId w:val="61"/>
  </w:num>
  <w:num w:numId="51" w16cid:durableId="1355109765">
    <w:abstractNumId w:val="3"/>
  </w:num>
  <w:num w:numId="52" w16cid:durableId="2107655616">
    <w:abstractNumId w:val="38"/>
  </w:num>
  <w:num w:numId="53" w16cid:durableId="537812675">
    <w:abstractNumId w:val="14"/>
  </w:num>
  <w:num w:numId="54" w16cid:durableId="1114597368">
    <w:abstractNumId w:val="32"/>
  </w:num>
  <w:num w:numId="55" w16cid:durableId="531302712">
    <w:abstractNumId w:val="46"/>
  </w:num>
  <w:num w:numId="56" w16cid:durableId="1009792236">
    <w:abstractNumId w:val="28"/>
  </w:num>
  <w:num w:numId="57" w16cid:durableId="2089379824">
    <w:abstractNumId w:val="1"/>
  </w:num>
  <w:num w:numId="58" w16cid:durableId="1760129115">
    <w:abstractNumId w:val="1"/>
  </w:num>
  <w:num w:numId="59" w16cid:durableId="2100060690">
    <w:abstractNumId w:val="1"/>
  </w:num>
  <w:num w:numId="60" w16cid:durableId="1621568084">
    <w:abstractNumId w:val="31"/>
  </w:num>
  <w:num w:numId="61" w16cid:durableId="1055471099">
    <w:abstractNumId w:val="10"/>
  </w:num>
  <w:num w:numId="62" w16cid:durableId="9336332">
    <w:abstractNumId w:val="54"/>
  </w:num>
  <w:num w:numId="63" w16cid:durableId="1180925411">
    <w:abstractNumId w:val="55"/>
  </w:num>
  <w:num w:numId="64" w16cid:durableId="915167189">
    <w:abstractNumId w:val="51"/>
  </w:num>
  <w:num w:numId="65" w16cid:durableId="1547453407">
    <w:abstractNumId w:val="1"/>
  </w:num>
  <w:num w:numId="66" w16cid:durableId="2122256907">
    <w:abstractNumId w:val="1"/>
  </w:num>
  <w:num w:numId="67" w16cid:durableId="1033118616">
    <w:abstractNumId w:val="59"/>
  </w:num>
  <w:num w:numId="68" w16cid:durableId="376323335">
    <w:abstractNumId w:val="26"/>
  </w:num>
  <w:num w:numId="69" w16cid:durableId="951549846">
    <w:abstractNumId w:val="18"/>
  </w:num>
  <w:num w:numId="70" w16cid:durableId="431433011">
    <w:abstractNumId w:val="47"/>
  </w:num>
  <w:num w:numId="71" w16cid:durableId="578565912">
    <w:abstractNumId w:val="12"/>
  </w:num>
  <w:num w:numId="72" w16cid:durableId="159007544">
    <w:abstractNumId w:val="50"/>
  </w:num>
  <w:num w:numId="73" w16cid:durableId="1169248578">
    <w:abstractNumId w:val="44"/>
  </w:num>
  <w:num w:numId="74" w16cid:durableId="1494417853">
    <w:abstractNumId w:val="41"/>
  </w:num>
  <w:num w:numId="75" w16cid:durableId="400710964">
    <w:abstractNumId w:val="1"/>
  </w:num>
  <w:num w:numId="76" w16cid:durableId="1041250169">
    <w:abstractNumId w:val="1"/>
  </w:num>
  <w:num w:numId="77" w16cid:durableId="231280639">
    <w:abstractNumId w:val="1"/>
  </w:num>
  <w:num w:numId="78" w16cid:durableId="1672634224">
    <w:abstractNumId w:val="1"/>
  </w:num>
  <w:num w:numId="79" w16cid:durableId="1298416901">
    <w:abstractNumId w:val="1"/>
  </w:num>
  <w:num w:numId="80" w16cid:durableId="476262416">
    <w:abstractNumId w:val="9"/>
  </w:num>
  <w:num w:numId="81" w16cid:durableId="657030906">
    <w:abstractNumId w:val="4"/>
  </w:num>
  <w:num w:numId="82" w16cid:durableId="435490972">
    <w:abstractNumId w:val="7"/>
  </w:num>
  <w:num w:numId="83" w16cid:durableId="818839433">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ko-K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EF"/>
    <w:rsid w:val="00005304"/>
    <w:rsid w:val="000053EE"/>
    <w:rsid w:val="0000581C"/>
    <w:rsid w:val="00007ED1"/>
    <w:rsid w:val="000115AA"/>
    <w:rsid w:val="00011DC0"/>
    <w:rsid w:val="000135B6"/>
    <w:rsid w:val="00013B96"/>
    <w:rsid w:val="00013D99"/>
    <w:rsid w:val="00014ADD"/>
    <w:rsid w:val="00014F0F"/>
    <w:rsid w:val="00015A4E"/>
    <w:rsid w:val="00016E81"/>
    <w:rsid w:val="00020009"/>
    <w:rsid w:val="00020DCC"/>
    <w:rsid w:val="000238E2"/>
    <w:rsid w:val="00023E3B"/>
    <w:rsid w:val="000256AF"/>
    <w:rsid w:val="00026326"/>
    <w:rsid w:val="00030630"/>
    <w:rsid w:val="000319E9"/>
    <w:rsid w:val="000331C1"/>
    <w:rsid w:val="00033765"/>
    <w:rsid w:val="00033F97"/>
    <w:rsid w:val="00037CF9"/>
    <w:rsid w:val="00037F83"/>
    <w:rsid w:val="000408B7"/>
    <w:rsid w:val="00040BD6"/>
    <w:rsid w:val="00043337"/>
    <w:rsid w:val="00045510"/>
    <w:rsid w:val="00046191"/>
    <w:rsid w:val="000470CA"/>
    <w:rsid w:val="000470FD"/>
    <w:rsid w:val="0005235B"/>
    <w:rsid w:val="00053451"/>
    <w:rsid w:val="00053AC7"/>
    <w:rsid w:val="00053E68"/>
    <w:rsid w:val="000552D2"/>
    <w:rsid w:val="00055CFD"/>
    <w:rsid w:val="0006034D"/>
    <w:rsid w:val="0006039C"/>
    <w:rsid w:val="00061025"/>
    <w:rsid w:val="00065AA8"/>
    <w:rsid w:val="0007031A"/>
    <w:rsid w:val="00070F08"/>
    <w:rsid w:val="000733F1"/>
    <w:rsid w:val="000735E2"/>
    <w:rsid w:val="00077874"/>
    <w:rsid w:val="00081198"/>
    <w:rsid w:val="000824D5"/>
    <w:rsid w:val="000846F7"/>
    <w:rsid w:val="00084AC3"/>
    <w:rsid w:val="00085EAD"/>
    <w:rsid w:val="00087337"/>
    <w:rsid w:val="00093006"/>
    <w:rsid w:val="00093526"/>
    <w:rsid w:val="00097806"/>
    <w:rsid w:val="000A00AC"/>
    <w:rsid w:val="000A15EB"/>
    <w:rsid w:val="000A1985"/>
    <w:rsid w:val="000A3A3C"/>
    <w:rsid w:val="000A4068"/>
    <w:rsid w:val="000A4D9E"/>
    <w:rsid w:val="000B0CDF"/>
    <w:rsid w:val="000B21B6"/>
    <w:rsid w:val="000B3199"/>
    <w:rsid w:val="000B3619"/>
    <w:rsid w:val="000B3955"/>
    <w:rsid w:val="000B4B6B"/>
    <w:rsid w:val="000C2A6A"/>
    <w:rsid w:val="000C5854"/>
    <w:rsid w:val="000C7D7B"/>
    <w:rsid w:val="000D1D76"/>
    <w:rsid w:val="000D1DA4"/>
    <w:rsid w:val="000D2602"/>
    <w:rsid w:val="000D4063"/>
    <w:rsid w:val="000D597E"/>
    <w:rsid w:val="000E0B36"/>
    <w:rsid w:val="000E1CFB"/>
    <w:rsid w:val="000E4011"/>
    <w:rsid w:val="000E5D6E"/>
    <w:rsid w:val="000E68A4"/>
    <w:rsid w:val="000E79D8"/>
    <w:rsid w:val="000F4238"/>
    <w:rsid w:val="000F431B"/>
    <w:rsid w:val="000F4D7A"/>
    <w:rsid w:val="000F510E"/>
    <w:rsid w:val="000F5A73"/>
    <w:rsid w:val="000F61CF"/>
    <w:rsid w:val="000F6B73"/>
    <w:rsid w:val="000F6D63"/>
    <w:rsid w:val="001013AD"/>
    <w:rsid w:val="00102016"/>
    <w:rsid w:val="00103659"/>
    <w:rsid w:val="001042B7"/>
    <w:rsid w:val="0010581B"/>
    <w:rsid w:val="001062A5"/>
    <w:rsid w:val="00107BF8"/>
    <w:rsid w:val="00110991"/>
    <w:rsid w:val="001114F6"/>
    <w:rsid w:val="00113624"/>
    <w:rsid w:val="001137FE"/>
    <w:rsid w:val="001138C4"/>
    <w:rsid w:val="00113BEE"/>
    <w:rsid w:val="00113EED"/>
    <w:rsid w:val="00113F34"/>
    <w:rsid w:val="00120CB8"/>
    <w:rsid w:val="00121992"/>
    <w:rsid w:val="00122A1A"/>
    <w:rsid w:val="00124896"/>
    <w:rsid w:val="00125711"/>
    <w:rsid w:val="001324DC"/>
    <w:rsid w:val="001328A8"/>
    <w:rsid w:val="001337A8"/>
    <w:rsid w:val="00136494"/>
    <w:rsid w:val="00136C65"/>
    <w:rsid w:val="001376FD"/>
    <w:rsid w:val="00137D8B"/>
    <w:rsid w:val="00140005"/>
    <w:rsid w:val="00143C57"/>
    <w:rsid w:val="00145941"/>
    <w:rsid w:val="00147C41"/>
    <w:rsid w:val="00150EE2"/>
    <w:rsid w:val="00151F86"/>
    <w:rsid w:val="00152F10"/>
    <w:rsid w:val="00155F4B"/>
    <w:rsid w:val="00162CA1"/>
    <w:rsid w:val="0016503B"/>
    <w:rsid w:val="00165FD4"/>
    <w:rsid w:val="00166E25"/>
    <w:rsid w:val="00173F6E"/>
    <w:rsid w:val="00174E7D"/>
    <w:rsid w:val="001765A4"/>
    <w:rsid w:val="00176BC1"/>
    <w:rsid w:val="00176ECC"/>
    <w:rsid w:val="001832C8"/>
    <w:rsid w:val="001836EA"/>
    <w:rsid w:val="00187DE1"/>
    <w:rsid w:val="00191374"/>
    <w:rsid w:val="00191C4A"/>
    <w:rsid w:val="00191CE9"/>
    <w:rsid w:val="00192DF0"/>
    <w:rsid w:val="001937E0"/>
    <w:rsid w:val="0019462A"/>
    <w:rsid w:val="00196531"/>
    <w:rsid w:val="00197944"/>
    <w:rsid w:val="001A2324"/>
    <w:rsid w:val="001A3461"/>
    <w:rsid w:val="001A64D6"/>
    <w:rsid w:val="001B035B"/>
    <w:rsid w:val="001B10B6"/>
    <w:rsid w:val="001B14E2"/>
    <w:rsid w:val="001B2EB1"/>
    <w:rsid w:val="001B37A1"/>
    <w:rsid w:val="001B7307"/>
    <w:rsid w:val="001B7896"/>
    <w:rsid w:val="001C296B"/>
    <w:rsid w:val="001C7276"/>
    <w:rsid w:val="001D0A1A"/>
    <w:rsid w:val="001D17C5"/>
    <w:rsid w:val="001D2188"/>
    <w:rsid w:val="001D36BB"/>
    <w:rsid w:val="001E0F2F"/>
    <w:rsid w:val="001E441C"/>
    <w:rsid w:val="001E6BF4"/>
    <w:rsid w:val="001E7176"/>
    <w:rsid w:val="001F6AEC"/>
    <w:rsid w:val="002004BC"/>
    <w:rsid w:val="00201820"/>
    <w:rsid w:val="002029DC"/>
    <w:rsid w:val="002067D7"/>
    <w:rsid w:val="00210486"/>
    <w:rsid w:val="002121A0"/>
    <w:rsid w:val="00214202"/>
    <w:rsid w:val="002218C4"/>
    <w:rsid w:val="002229D2"/>
    <w:rsid w:val="0022714B"/>
    <w:rsid w:val="00231411"/>
    <w:rsid w:val="00231716"/>
    <w:rsid w:val="002328B0"/>
    <w:rsid w:val="002332DB"/>
    <w:rsid w:val="0023429E"/>
    <w:rsid w:val="002370E3"/>
    <w:rsid w:val="002443FD"/>
    <w:rsid w:val="00246167"/>
    <w:rsid w:val="00246857"/>
    <w:rsid w:val="00247349"/>
    <w:rsid w:val="00247E24"/>
    <w:rsid w:val="00250239"/>
    <w:rsid w:val="002505CF"/>
    <w:rsid w:val="002511CD"/>
    <w:rsid w:val="00252116"/>
    <w:rsid w:val="00253E68"/>
    <w:rsid w:val="0025435E"/>
    <w:rsid w:val="0025436E"/>
    <w:rsid w:val="00254EC4"/>
    <w:rsid w:val="00257E0A"/>
    <w:rsid w:val="00257F84"/>
    <w:rsid w:val="00260EFB"/>
    <w:rsid w:val="00262BA7"/>
    <w:rsid w:val="002637AB"/>
    <w:rsid w:val="00264774"/>
    <w:rsid w:val="002651AD"/>
    <w:rsid w:val="00266BD9"/>
    <w:rsid w:val="00267455"/>
    <w:rsid w:val="0026763D"/>
    <w:rsid w:val="002706F4"/>
    <w:rsid w:val="0027103D"/>
    <w:rsid w:val="00273C9E"/>
    <w:rsid w:val="00274FD1"/>
    <w:rsid w:val="002765A7"/>
    <w:rsid w:val="00277A4B"/>
    <w:rsid w:val="00280A68"/>
    <w:rsid w:val="002821C0"/>
    <w:rsid w:val="00283D6C"/>
    <w:rsid w:val="00285AD0"/>
    <w:rsid w:val="00286241"/>
    <w:rsid w:val="00286BE8"/>
    <w:rsid w:val="0028767A"/>
    <w:rsid w:val="002904E8"/>
    <w:rsid w:val="002925B2"/>
    <w:rsid w:val="002952AF"/>
    <w:rsid w:val="00295B02"/>
    <w:rsid w:val="002974AD"/>
    <w:rsid w:val="00297DC8"/>
    <w:rsid w:val="002A71FE"/>
    <w:rsid w:val="002B0C5D"/>
    <w:rsid w:val="002B1A4E"/>
    <w:rsid w:val="002B21F9"/>
    <w:rsid w:val="002B2BF2"/>
    <w:rsid w:val="002B3FE1"/>
    <w:rsid w:val="002B43A1"/>
    <w:rsid w:val="002B6317"/>
    <w:rsid w:val="002B64ED"/>
    <w:rsid w:val="002C26FC"/>
    <w:rsid w:val="002C4899"/>
    <w:rsid w:val="002C5681"/>
    <w:rsid w:val="002C68D0"/>
    <w:rsid w:val="002C6C5B"/>
    <w:rsid w:val="002C7384"/>
    <w:rsid w:val="002D2A55"/>
    <w:rsid w:val="002D2D9E"/>
    <w:rsid w:val="002D39D7"/>
    <w:rsid w:val="002D490D"/>
    <w:rsid w:val="002D65BC"/>
    <w:rsid w:val="002D7FFD"/>
    <w:rsid w:val="002E1CCA"/>
    <w:rsid w:val="002E2807"/>
    <w:rsid w:val="002E697D"/>
    <w:rsid w:val="002E79D9"/>
    <w:rsid w:val="002F4846"/>
    <w:rsid w:val="002F53FA"/>
    <w:rsid w:val="002F54BB"/>
    <w:rsid w:val="002F6CFC"/>
    <w:rsid w:val="002F7318"/>
    <w:rsid w:val="002F7407"/>
    <w:rsid w:val="00301147"/>
    <w:rsid w:val="00302F83"/>
    <w:rsid w:val="0030393E"/>
    <w:rsid w:val="00305638"/>
    <w:rsid w:val="003075E5"/>
    <w:rsid w:val="003100A9"/>
    <w:rsid w:val="0031453C"/>
    <w:rsid w:val="00314919"/>
    <w:rsid w:val="0031747F"/>
    <w:rsid w:val="00320EBF"/>
    <w:rsid w:val="0032626D"/>
    <w:rsid w:val="0032734C"/>
    <w:rsid w:val="00327BC0"/>
    <w:rsid w:val="00331C74"/>
    <w:rsid w:val="00332F2F"/>
    <w:rsid w:val="003346ED"/>
    <w:rsid w:val="00336FBA"/>
    <w:rsid w:val="00342139"/>
    <w:rsid w:val="00342C91"/>
    <w:rsid w:val="00344D5F"/>
    <w:rsid w:val="003468B3"/>
    <w:rsid w:val="00353C31"/>
    <w:rsid w:val="00353E7F"/>
    <w:rsid w:val="00354C65"/>
    <w:rsid w:val="003555CB"/>
    <w:rsid w:val="00355617"/>
    <w:rsid w:val="00355FFA"/>
    <w:rsid w:val="00360D4A"/>
    <w:rsid w:val="00362C32"/>
    <w:rsid w:val="00362D0F"/>
    <w:rsid w:val="0036342A"/>
    <w:rsid w:val="00365241"/>
    <w:rsid w:val="0036526F"/>
    <w:rsid w:val="00370567"/>
    <w:rsid w:val="00370E0B"/>
    <w:rsid w:val="003715F8"/>
    <w:rsid w:val="00373425"/>
    <w:rsid w:val="00374F34"/>
    <w:rsid w:val="0038045A"/>
    <w:rsid w:val="003835D6"/>
    <w:rsid w:val="0038559C"/>
    <w:rsid w:val="00387B86"/>
    <w:rsid w:val="00390C58"/>
    <w:rsid w:val="0039122F"/>
    <w:rsid w:val="00391DC6"/>
    <w:rsid w:val="003946A0"/>
    <w:rsid w:val="003962AC"/>
    <w:rsid w:val="00396C34"/>
    <w:rsid w:val="00396C99"/>
    <w:rsid w:val="003A1378"/>
    <w:rsid w:val="003A1B80"/>
    <w:rsid w:val="003A4542"/>
    <w:rsid w:val="003A4DEB"/>
    <w:rsid w:val="003A561E"/>
    <w:rsid w:val="003A7656"/>
    <w:rsid w:val="003A7701"/>
    <w:rsid w:val="003B02EE"/>
    <w:rsid w:val="003B47A4"/>
    <w:rsid w:val="003B4DA2"/>
    <w:rsid w:val="003B66C5"/>
    <w:rsid w:val="003C257D"/>
    <w:rsid w:val="003C2677"/>
    <w:rsid w:val="003C2B7D"/>
    <w:rsid w:val="003C5F78"/>
    <w:rsid w:val="003C6F54"/>
    <w:rsid w:val="003D0FD6"/>
    <w:rsid w:val="003D1BDF"/>
    <w:rsid w:val="003D2804"/>
    <w:rsid w:val="003D36A2"/>
    <w:rsid w:val="003D3C7F"/>
    <w:rsid w:val="003D52CE"/>
    <w:rsid w:val="003D677F"/>
    <w:rsid w:val="003D69AC"/>
    <w:rsid w:val="003E1563"/>
    <w:rsid w:val="003E25D7"/>
    <w:rsid w:val="003E4559"/>
    <w:rsid w:val="003E4CD7"/>
    <w:rsid w:val="003E5155"/>
    <w:rsid w:val="003E5EFC"/>
    <w:rsid w:val="003E7F86"/>
    <w:rsid w:val="003F32AA"/>
    <w:rsid w:val="003F4811"/>
    <w:rsid w:val="003F6878"/>
    <w:rsid w:val="003F7103"/>
    <w:rsid w:val="0040233E"/>
    <w:rsid w:val="00404B1F"/>
    <w:rsid w:val="00404EB6"/>
    <w:rsid w:val="004215F8"/>
    <w:rsid w:val="00421ABE"/>
    <w:rsid w:val="00421F8C"/>
    <w:rsid w:val="004223FE"/>
    <w:rsid w:val="00423946"/>
    <w:rsid w:val="00423E2A"/>
    <w:rsid w:val="00427135"/>
    <w:rsid w:val="00427760"/>
    <w:rsid w:val="00432924"/>
    <w:rsid w:val="0043296A"/>
    <w:rsid w:val="00433033"/>
    <w:rsid w:val="00435CDB"/>
    <w:rsid w:val="00436055"/>
    <w:rsid w:val="0044322E"/>
    <w:rsid w:val="0044507B"/>
    <w:rsid w:val="0044513E"/>
    <w:rsid w:val="0044709B"/>
    <w:rsid w:val="0045143F"/>
    <w:rsid w:val="00453D11"/>
    <w:rsid w:val="004561E5"/>
    <w:rsid w:val="0046133E"/>
    <w:rsid w:val="00463633"/>
    <w:rsid w:val="0047142B"/>
    <w:rsid w:val="00472185"/>
    <w:rsid w:val="00473C97"/>
    <w:rsid w:val="00474AC4"/>
    <w:rsid w:val="0047570B"/>
    <w:rsid w:val="00475F33"/>
    <w:rsid w:val="00481FD9"/>
    <w:rsid w:val="00483EBD"/>
    <w:rsid w:val="004840A7"/>
    <w:rsid w:val="00485DD3"/>
    <w:rsid w:val="0048708B"/>
    <w:rsid w:val="00490036"/>
    <w:rsid w:val="00491DDA"/>
    <w:rsid w:val="0049213F"/>
    <w:rsid w:val="0049243A"/>
    <w:rsid w:val="00492CAF"/>
    <w:rsid w:val="004937B0"/>
    <w:rsid w:val="00493CFF"/>
    <w:rsid w:val="004A14F0"/>
    <w:rsid w:val="004A1AD3"/>
    <w:rsid w:val="004A465C"/>
    <w:rsid w:val="004A4BDF"/>
    <w:rsid w:val="004A5E74"/>
    <w:rsid w:val="004A631E"/>
    <w:rsid w:val="004A662B"/>
    <w:rsid w:val="004A6C65"/>
    <w:rsid w:val="004B156C"/>
    <w:rsid w:val="004B670D"/>
    <w:rsid w:val="004B7CAB"/>
    <w:rsid w:val="004C046A"/>
    <w:rsid w:val="004C1EBF"/>
    <w:rsid w:val="004C2660"/>
    <w:rsid w:val="004C48FB"/>
    <w:rsid w:val="004C578E"/>
    <w:rsid w:val="004C5B74"/>
    <w:rsid w:val="004C7572"/>
    <w:rsid w:val="004C7F8B"/>
    <w:rsid w:val="004D054F"/>
    <w:rsid w:val="004D0CD0"/>
    <w:rsid w:val="004D185A"/>
    <w:rsid w:val="004D1C2E"/>
    <w:rsid w:val="004D1D6A"/>
    <w:rsid w:val="004D21AF"/>
    <w:rsid w:val="004D3D35"/>
    <w:rsid w:val="004D5204"/>
    <w:rsid w:val="004D5EB9"/>
    <w:rsid w:val="004D6322"/>
    <w:rsid w:val="004D6553"/>
    <w:rsid w:val="004D66D3"/>
    <w:rsid w:val="004E05A1"/>
    <w:rsid w:val="004E10DE"/>
    <w:rsid w:val="004E1F83"/>
    <w:rsid w:val="004E2C8D"/>
    <w:rsid w:val="004E41CD"/>
    <w:rsid w:val="004E61D2"/>
    <w:rsid w:val="004F0EA9"/>
    <w:rsid w:val="004F329A"/>
    <w:rsid w:val="005013CF"/>
    <w:rsid w:val="00504B9F"/>
    <w:rsid w:val="00505561"/>
    <w:rsid w:val="00507FE2"/>
    <w:rsid w:val="00512D36"/>
    <w:rsid w:val="005162F0"/>
    <w:rsid w:val="0051778A"/>
    <w:rsid w:val="00520B9A"/>
    <w:rsid w:val="005232F7"/>
    <w:rsid w:val="00523CD1"/>
    <w:rsid w:val="00523D57"/>
    <w:rsid w:val="00524989"/>
    <w:rsid w:val="005258CF"/>
    <w:rsid w:val="00525C46"/>
    <w:rsid w:val="00530011"/>
    <w:rsid w:val="00531249"/>
    <w:rsid w:val="00531A59"/>
    <w:rsid w:val="00531A5C"/>
    <w:rsid w:val="005349B4"/>
    <w:rsid w:val="005350F3"/>
    <w:rsid w:val="0053532D"/>
    <w:rsid w:val="00543696"/>
    <w:rsid w:val="005444C2"/>
    <w:rsid w:val="00544BA6"/>
    <w:rsid w:val="0054601B"/>
    <w:rsid w:val="00546494"/>
    <w:rsid w:val="00551EF1"/>
    <w:rsid w:val="005538A6"/>
    <w:rsid w:val="00554F3B"/>
    <w:rsid w:val="0055566A"/>
    <w:rsid w:val="00555FD9"/>
    <w:rsid w:val="00556845"/>
    <w:rsid w:val="00557561"/>
    <w:rsid w:val="005579F1"/>
    <w:rsid w:val="005600F5"/>
    <w:rsid w:val="0056359E"/>
    <w:rsid w:val="0056678A"/>
    <w:rsid w:val="0056714E"/>
    <w:rsid w:val="0056747A"/>
    <w:rsid w:val="005710EB"/>
    <w:rsid w:val="00571DC2"/>
    <w:rsid w:val="00573F86"/>
    <w:rsid w:val="00574BBD"/>
    <w:rsid w:val="00577CED"/>
    <w:rsid w:val="005829AA"/>
    <w:rsid w:val="00582D45"/>
    <w:rsid w:val="00585050"/>
    <w:rsid w:val="0058707C"/>
    <w:rsid w:val="0059193D"/>
    <w:rsid w:val="0059235F"/>
    <w:rsid w:val="00592B3C"/>
    <w:rsid w:val="00597667"/>
    <w:rsid w:val="00597E16"/>
    <w:rsid w:val="005A0806"/>
    <w:rsid w:val="005A1105"/>
    <w:rsid w:val="005A1138"/>
    <w:rsid w:val="005A20BF"/>
    <w:rsid w:val="005A2C19"/>
    <w:rsid w:val="005A2E12"/>
    <w:rsid w:val="005A2FAA"/>
    <w:rsid w:val="005A4269"/>
    <w:rsid w:val="005A6BC0"/>
    <w:rsid w:val="005A7A7A"/>
    <w:rsid w:val="005B0768"/>
    <w:rsid w:val="005B1510"/>
    <w:rsid w:val="005B1650"/>
    <w:rsid w:val="005B1A6E"/>
    <w:rsid w:val="005B5A4E"/>
    <w:rsid w:val="005B608D"/>
    <w:rsid w:val="005B7266"/>
    <w:rsid w:val="005C04F5"/>
    <w:rsid w:val="005C1C55"/>
    <w:rsid w:val="005C34C4"/>
    <w:rsid w:val="005C34FA"/>
    <w:rsid w:val="005C5C4D"/>
    <w:rsid w:val="005C76DC"/>
    <w:rsid w:val="005C7F82"/>
    <w:rsid w:val="005D1E6C"/>
    <w:rsid w:val="005D2446"/>
    <w:rsid w:val="005D41B6"/>
    <w:rsid w:val="005D7AE5"/>
    <w:rsid w:val="005E2D73"/>
    <w:rsid w:val="005E55C6"/>
    <w:rsid w:val="005E7697"/>
    <w:rsid w:val="005F0FEF"/>
    <w:rsid w:val="005F1558"/>
    <w:rsid w:val="005F1BFE"/>
    <w:rsid w:val="005F340C"/>
    <w:rsid w:val="005F428B"/>
    <w:rsid w:val="005F42E1"/>
    <w:rsid w:val="005F4832"/>
    <w:rsid w:val="005F602E"/>
    <w:rsid w:val="005F6865"/>
    <w:rsid w:val="005F6D4C"/>
    <w:rsid w:val="005F7212"/>
    <w:rsid w:val="005F73D6"/>
    <w:rsid w:val="005F7B79"/>
    <w:rsid w:val="00600AEE"/>
    <w:rsid w:val="00601D52"/>
    <w:rsid w:val="00602CF2"/>
    <w:rsid w:val="00614223"/>
    <w:rsid w:val="006143D4"/>
    <w:rsid w:val="00614B9D"/>
    <w:rsid w:val="00616CA5"/>
    <w:rsid w:val="00622153"/>
    <w:rsid w:val="0062430E"/>
    <w:rsid w:val="00624FF6"/>
    <w:rsid w:val="00625525"/>
    <w:rsid w:val="00626AD0"/>
    <w:rsid w:val="00627208"/>
    <w:rsid w:val="00627BFA"/>
    <w:rsid w:val="00630C51"/>
    <w:rsid w:val="00631D03"/>
    <w:rsid w:val="0063381D"/>
    <w:rsid w:val="00634F76"/>
    <w:rsid w:val="006362BD"/>
    <w:rsid w:val="00641B74"/>
    <w:rsid w:val="0064473A"/>
    <w:rsid w:val="00645906"/>
    <w:rsid w:val="00647A2F"/>
    <w:rsid w:val="00650700"/>
    <w:rsid w:val="006523BE"/>
    <w:rsid w:val="0065381A"/>
    <w:rsid w:val="00655167"/>
    <w:rsid w:val="006573C9"/>
    <w:rsid w:val="0065751F"/>
    <w:rsid w:val="00661ED9"/>
    <w:rsid w:val="006643AE"/>
    <w:rsid w:val="0066471B"/>
    <w:rsid w:val="00665CF6"/>
    <w:rsid w:val="00666833"/>
    <w:rsid w:val="00667E30"/>
    <w:rsid w:val="00672F67"/>
    <w:rsid w:val="0067326B"/>
    <w:rsid w:val="00673537"/>
    <w:rsid w:val="006753B1"/>
    <w:rsid w:val="0067625E"/>
    <w:rsid w:val="00676793"/>
    <w:rsid w:val="00676DD1"/>
    <w:rsid w:val="00681EE1"/>
    <w:rsid w:val="00683165"/>
    <w:rsid w:val="006843EC"/>
    <w:rsid w:val="006847C9"/>
    <w:rsid w:val="00684E59"/>
    <w:rsid w:val="0068611F"/>
    <w:rsid w:val="0068616A"/>
    <w:rsid w:val="00687473"/>
    <w:rsid w:val="006911C3"/>
    <w:rsid w:val="006928A3"/>
    <w:rsid w:val="00693EA7"/>
    <w:rsid w:val="00695957"/>
    <w:rsid w:val="00696E19"/>
    <w:rsid w:val="006A55CD"/>
    <w:rsid w:val="006A6CDB"/>
    <w:rsid w:val="006A7C92"/>
    <w:rsid w:val="006B04BB"/>
    <w:rsid w:val="006B0912"/>
    <w:rsid w:val="006B20A2"/>
    <w:rsid w:val="006B2A26"/>
    <w:rsid w:val="006B2C14"/>
    <w:rsid w:val="006B41B2"/>
    <w:rsid w:val="006B713A"/>
    <w:rsid w:val="006C04EA"/>
    <w:rsid w:val="006C0F58"/>
    <w:rsid w:val="006C1B52"/>
    <w:rsid w:val="006C474F"/>
    <w:rsid w:val="006C479A"/>
    <w:rsid w:val="006C4DEF"/>
    <w:rsid w:val="006C6C80"/>
    <w:rsid w:val="006C7112"/>
    <w:rsid w:val="006D0E4E"/>
    <w:rsid w:val="006D1A81"/>
    <w:rsid w:val="006D4195"/>
    <w:rsid w:val="006D4D17"/>
    <w:rsid w:val="006D5B6D"/>
    <w:rsid w:val="006D6C79"/>
    <w:rsid w:val="006E1F4C"/>
    <w:rsid w:val="006E4C4B"/>
    <w:rsid w:val="006E6A40"/>
    <w:rsid w:val="006F1873"/>
    <w:rsid w:val="006F29D9"/>
    <w:rsid w:val="006F2EDF"/>
    <w:rsid w:val="006F581D"/>
    <w:rsid w:val="006F7C3C"/>
    <w:rsid w:val="00700B0B"/>
    <w:rsid w:val="00700FEE"/>
    <w:rsid w:val="00703BF2"/>
    <w:rsid w:val="00703FB1"/>
    <w:rsid w:val="007042B0"/>
    <w:rsid w:val="00704575"/>
    <w:rsid w:val="0071359F"/>
    <w:rsid w:val="007151DF"/>
    <w:rsid w:val="00715A8C"/>
    <w:rsid w:val="00716B5D"/>
    <w:rsid w:val="00721D94"/>
    <w:rsid w:val="007223D6"/>
    <w:rsid w:val="0072404D"/>
    <w:rsid w:val="007268D6"/>
    <w:rsid w:val="00730B31"/>
    <w:rsid w:val="007318A3"/>
    <w:rsid w:val="007329F4"/>
    <w:rsid w:val="0073562F"/>
    <w:rsid w:val="00735953"/>
    <w:rsid w:val="00735A89"/>
    <w:rsid w:val="007362CA"/>
    <w:rsid w:val="00736726"/>
    <w:rsid w:val="0073674C"/>
    <w:rsid w:val="00736D97"/>
    <w:rsid w:val="00741918"/>
    <w:rsid w:val="007448D3"/>
    <w:rsid w:val="00745575"/>
    <w:rsid w:val="007458B0"/>
    <w:rsid w:val="00745B29"/>
    <w:rsid w:val="00747040"/>
    <w:rsid w:val="007633E5"/>
    <w:rsid w:val="00764AEC"/>
    <w:rsid w:val="00766930"/>
    <w:rsid w:val="0077003D"/>
    <w:rsid w:val="00771136"/>
    <w:rsid w:val="00773818"/>
    <w:rsid w:val="007742CA"/>
    <w:rsid w:val="00774F7B"/>
    <w:rsid w:val="00775854"/>
    <w:rsid w:val="00775CA5"/>
    <w:rsid w:val="00777194"/>
    <w:rsid w:val="0077736B"/>
    <w:rsid w:val="007775BE"/>
    <w:rsid w:val="00777A0D"/>
    <w:rsid w:val="007827A5"/>
    <w:rsid w:val="00783162"/>
    <w:rsid w:val="007843B7"/>
    <w:rsid w:val="00784670"/>
    <w:rsid w:val="0078696E"/>
    <w:rsid w:val="00791CB6"/>
    <w:rsid w:val="007929F2"/>
    <w:rsid w:val="00793117"/>
    <w:rsid w:val="00793839"/>
    <w:rsid w:val="007958FD"/>
    <w:rsid w:val="007963DD"/>
    <w:rsid w:val="00796EEF"/>
    <w:rsid w:val="0079732B"/>
    <w:rsid w:val="007A0F0B"/>
    <w:rsid w:val="007A315D"/>
    <w:rsid w:val="007A365E"/>
    <w:rsid w:val="007A688E"/>
    <w:rsid w:val="007A7105"/>
    <w:rsid w:val="007B050F"/>
    <w:rsid w:val="007B292E"/>
    <w:rsid w:val="007B2A5E"/>
    <w:rsid w:val="007B364A"/>
    <w:rsid w:val="007B4D45"/>
    <w:rsid w:val="007C0296"/>
    <w:rsid w:val="007C070A"/>
    <w:rsid w:val="007C209A"/>
    <w:rsid w:val="007C39E2"/>
    <w:rsid w:val="007C48F6"/>
    <w:rsid w:val="007C4A71"/>
    <w:rsid w:val="007C6617"/>
    <w:rsid w:val="007C6ABD"/>
    <w:rsid w:val="007C7264"/>
    <w:rsid w:val="007D42C3"/>
    <w:rsid w:val="007D4C76"/>
    <w:rsid w:val="007E0438"/>
    <w:rsid w:val="007E28BF"/>
    <w:rsid w:val="007E3654"/>
    <w:rsid w:val="007E4406"/>
    <w:rsid w:val="007E5EFA"/>
    <w:rsid w:val="007F1B56"/>
    <w:rsid w:val="007F2F1D"/>
    <w:rsid w:val="007F5225"/>
    <w:rsid w:val="007F5B35"/>
    <w:rsid w:val="007F711A"/>
    <w:rsid w:val="00801B3C"/>
    <w:rsid w:val="00802804"/>
    <w:rsid w:val="00807520"/>
    <w:rsid w:val="00807E65"/>
    <w:rsid w:val="0081051F"/>
    <w:rsid w:val="00810778"/>
    <w:rsid w:val="00810BDB"/>
    <w:rsid w:val="00821941"/>
    <w:rsid w:val="0082523E"/>
    <w:rsid w:val="0082605B"/>
    <w:rsid w:val="00827B32"/>
    <w:rsid w:val="00827FA2"/>
    <w:rsid w:val="00830226"/>
    <w:rsid w:val="0083050A"/>
    <w:rsid w:val="008332FE"/>
    <w:rsid w:val="00834C5C"/>
    <w:rsid w:val="00834EB8"/>
    <w:rsid w:val="00835D25"/>
    <w:rsid w:val="00840144"/>
    <w:rsid w:val="008409AE"/>
    <w:rsid w:val="00840E34"/>
    <w:rsid w:val="008410B1"/>
    <w:rsid w:val="00841EA9"/>
    <w:rsid w:val="00841ED8"/>
    <w:rsid w:val="008440D3"/>
    <w:rsid w:val="008443C8"/>
    <w:rsid w:val="00846C80"/>
    <w:rsid w:val="00847B3C"/>
    <w:rsid w:val="0085203C"/>
    <w:rsid w:val="00853B1C"/>
    <w:rsid w:val="00854A2D"/>
    <w:rsid w:val="008557EF"/>
    <w:rsid w:val="0085736E"/>
    <w:rsid w:val="008579EC"/>
    <w:rsid w:val="00862C62"/>
    <w:rsid w:val="00864320"/>
    <w:rsid w:val="00864C09"/>
    <w:rsid w:val="00866ED9"/>
    <w:rsid w:val="00870748"/>
    <w:rsid w:val="00872E58"/>
    <w:rsid w:val="00874A8A"/>
    <w:rsid w:val="008760F1"/>
    <w:rsid w:val="0087674F"/>
    <w:rsid w:val="00884D60"/>
    <w:rsid w:val="00885A47"/>
    <w:rsid w:val="00886EA0"/>
    <w:rsid w:val="00887773"/>
    <w:rsid w:val="00890B69"/>
    <w:rsid w:val="00896EE6"/>
    <w:rsid w:val="00897B27"/>
    <w:rsid w:val="008A0DD3"/>
    <w:rsid w:val="008A0FC1"/>
    <w:rsid w:val="008A1A59"/>
    <w:rsid w:val="008A52AF"/>
    <w:rsid w:val="008A7F1B"/>
    <w:rsid w:val="008B072A"/>
    <w:rsid w:val="008B3CDE"/>
    <w:rsid w:val="008B53D3"/>
    <w:rsid w:val="008B640C"/>
    <w:rsid w:val="008B7B99"/>
    <w:rsid w:val="008C072E"/>
    <w:rsid w:val="008C074B"/>
    <w:rsid w:val="008C1A53"/>
    <w:rsid w:val="008C220D"/>
    <w:rsid w:val="008C3A18"/>
    <w:rsid w:val="008C50E2"/>
    <w:rsid w:val="008C69AE"/>
    <w:rsid w:val="008C6FC3"/>
    <w:rsid w:val="008C7FC7"/>
    <w:rsid w:val="008D221A"/>
    <w:rsid w:val="008D5ABF"/>
    <w:rsid w:val="008D63B4"/>
    <w:rsid w:val="008E1FFF"/>
    <w:rsid w:val="008E362E"/>
    <w:rsid w:val="008E3676"/>
    <w:rsid w:val="008E3F2C"/>
    <w:rsid w:val="008E6267"/>
    <w:rsid w:val="008E7831"/>
    <w:rsid w:val="008F1CCD"/>
    <w:rsid w:val="008F22BE"/>
    <w:rsid w:val="008F2898"/>
    <w:rsid w:val="008F5D3D"/>
    <w:rsid w:val="008F72DA"/>
    <w:rsid w:val="008F757E"/>
    <w:rsid w:val="008F7E98"/>
    <w:rsid w:val="009007FA"/>
    <w:rsid w:val="00903EE2"/>
    <w:rsid w:val="00905B4E"/>
    <w:rsid w:val="00910E11"/>
    <w:rsid w:val="00912901"/>
    <w:rsid w:val="00912E66"/>
    <w:rsid w:val="00914A66"/>
    <w:rsid w:val="00920DCA"/>
    <w:rsid w:val="00921683"/>
    <w:rsid w:val="0092227C"/>
    <w:rsid w:val="00922DF8"/>
    <w:rsid w:val="009250CA"/>
    <w:rsid w:val="009256FC"/>
    <w:rsid w:val="00925F88"/>
    <w:rsid w:val="009267BC"/>
    <w:rsid w:val="0093076C"/>
    <w:rsid w:val="00930AC5"/>
    <w:rsid w:val="00930B49"/>
    <w:rsid w:val="00932323"/>
    <w:rsid w:val="00933E29"/>
    <w:rsid w:val="00934E7D"/>
    <w:rsid w:val="00937BDE"/>
    <w:rsid w:val="0094656A"/>
    <w:rsid w:val="00946664"/>
    <w:rsid w:val="00946D6C"/>
    <w:rsid w:val="0094712F"/>
    <w:rsid w:val="00947F3C"/>
    <w:rsid w:val="0095030E"/>
    <w:rsid w:val="009517A6"/>
    <w:rsid w:val="00952EAF"/>
    <w:rsid w:val="00954210"/>
    <w:rsid w:val="009544E7"/>
    <w:rsid w:val="00956BBD"/>
    <w:rsid w:val="00957161"/>
    <w:rsid w:val="00957FA4"/>
    <w:rsid w:val="009607A5"/>
    <w:rsid w:val="00961B43"/>
    <w:rsid w:val="009626A6"/>
    <w:rsid w:val="009630CF"/>
    <w:rsid w:val="009643C6"/>
    <w:rsid w:val="009643F8"/>
    <w:rsid w:val="0096577C"/>
    <w:rsid w:val="00967930"/>
    <w:rsid w:val="00967C59"/>
    <w:rsid w:val="009706BB"/>
    <w:rsid w:val="009708B3"/>
    <w:rsid w:val="0097220F"/>
    <w:rsid w:val="00972527"/>
    <w:rsid w:val="0097674B"/>
    <w:rsid w:val="00976BFA"/>
    <w:rsid w:val="009770C5"/>
    <w:rsid w:val="00980609"/>
    <w:rsid w:val="009812D5"/>
    <w:rsid w:val="00983267"/>
    <w:rsid w:val="00986149"/>
    <w:rsid w:val="00992E70"/>
    <w:rsid w:val="00997933"/>
    <w:rsid w:val="00997CBB"/>
    <w:rsid w:val="009A0797"/>
    <w:rsid w:val="009A0A22"/>
    <w:rsid w:val="009A1B2E"/>
    <w:rsid w:val="009A2370"/>
    <w:rsid w:val="009A2BD4"/>
    <w:rsid w:val="009A371B"/>
    <w:rsid w:val="009A3D5B"/>
    <w:rsid w:val="009A6E1E"/>
    <w:rsid w:val="009A76D1"/>
    <w:rsid w:val="009B17FA"/>
    <w:rsid w:val="009B22D6"/>
    <w:rsid w:val="009B6DF6"/>
    <w:rsid w:val="009B7299"/>
    <w:rsid w:val="009B7688"/>
    <w:rsid w:val="009C2B2D"/>
    <w:rsid w:val="009C3467"/>
    <w:rsid w:val="009C4441"/>
    <w:rsid w:val="009C495D"/>
    <w:rsid w:val="009C6490"/>
    <w:rsid w:val="009C7BBC"/>
    <w:rsid w:val="009D03FA"/>
    <w:rsid w:val="009D164A"/>
    <w:rsid w:val="009D1A55"/>
    <w:rsid w:val="009D1B2D"/>
    <w:rsid w:val="009D3527"/>
    <w:rsid w:val="009D477A"/>
    <w:rsid w:val="009E19D4"/>
    <w:rsid w:val="009E1CE0"/>
    <w:rsid w:val="009E1FC6"/>
    <w:rsid w:val="009E374D"/>
    <w:rsid w:val="009E490A"/>
    <w:rsid w:val="009E6BCD"/>
    <w:rsid w:val="009E6C2C"/>
    <w:rsid w:val="009F4D83"/>
    <w:rsid w:val="009F50A7"/>
    <w:rsid w:val="009F5F01"/>
    <w:rsid w:val="00A00DBB"/>
    <w:rsid w:val="00A0143C"/>
    <w:rsid w:val="00A01A01"/>
    <w:rsid w:val="00A0245F"/>
    <w:rsid w:val="00A0608A"/>
    <w:rsid w:val="00A067A4"/>
    <w:rsid w:val="00A06DC1"/>
    <w:rsid w:val="00A07B62"/>
    <w:rsid w:val="00A111C1"/>
    <w:rsid w:val="00A12D5D"/>
    <w:rsid w:val="00A12EC0"/>
    <w:rsid w:val="00A13367"/>
    <w:rsid w:val="00A1367F"/>
    <w:rsid w:val="00A14396"/>
    <w:rsid w:val="00A14A72"/>
    <w:rsid w:val="00A1596A"/>
    <w:rsid w:val="00A217F1"/>
    <w:rsid w:val="00A236FB"/>
    <w:rsid w:val="00A23BD7"/>
    <w:rsid w:val="00A24057"/>
    <w:rsid w:val="00A324AE"/>
    <w:rsid w:val="00A36673"/>
    <w:rsid w:val="00A4022C"/>
    <w:rsid w:val="00A41AE8"/>
    <w:rsid w:val="00A43040"/>
    <w:rsid w:val="00A438D8"/>
    <w:rsid w:val="00A47E43"/>
    <w:rsid w:val="00A508D2"/>
    <w:rsid w:val="00A51E93"/>
    <w:rsid w:val="00A52563"/>
    <w:rsid w:val="00A525DF"/>
    <w:rsid w:val="00A5746E"/>
    <w:rsid w:val="00A57C7F"/>
    <w:rsid w:val="00A60473"/>
    <w:rsid w:val="00A61546"/>
    <w:rsid w:val="00A616B9"/>
    <w:rsid w:val="00A616E5"/>
    <w:rsid w:val="00A66C3A"/>
    <w:rsid w:val="00A71C2D"/>
    <w:rsid w:val="00A755BD"/>
    <w:rsid w:val="00A8045C"/>
    <w:rsid w:val="00A81B0A"/>
    <w:rsid w:val="00A82153"/>
    <w:rsid w:val="00A82F30"/>
    <w:rsid w:val="00A8403E"/>
    <w:rsid w:val="00A8793B"/>
    <w:rsid w:val="00A90171"/>
    <w:rsid w:val="00A92990"/>
    <w:rsid w:val="00A92ADE"/>
    <w:rsid w:val="00A92DD4"/>
    <w:rsid w:val="00A94950"/>
    <w:rsid w:val="00AA012C"/>
    <w:rsid w:val="00AA2360"/>
    <w:rsid w:val="00AA4324"/>
    <w:rsid w:val="00AA757E"/>
    <w:rsid w:val="00AA7D4C"/>
    <w:rsid w:val="00AB13EB"/>
    <w:rsid w:val="00AB2B22"/>
    <w:rsid w:val="00AB35F9"/>
    <w:rsid w:val="00AB39EC"/>
    <w:rsid w:val="00AB3CE4"/>
    <w:rsid w:val="00AB453D"/>
    <w:rsid w:val="00AB55A0"/>
    <w:rsid w:val="00AB62F3"/>
    <w:rsid w:val="00AC2131"/>
    <w:rsid w:val="00AC23A9"/>
    <w:rsid w:val="00AC344A"/>
    <w:rsid w:val="00AC7344"/>
    <w:rsid w:val="00AD118D"/>
    <w:rsid w:val="00AD1D93"/>
    <w:rsid w:val="00AD2517"/>
    <w:rsid w:val="00AD3CB7"/>
    <w:rsid w:val="00AE10ED"/>
    <w:rsid w:val="00AE261C"/>
    <w:rsid w:val="00AE3F7C"/>
    <w:rsid w:val="00AE59A6"/>
    <w:rsid w:val="00AE63DD"/>
    <w:rsid w:val="00AF1DC4"/>
    <w:rsid w:val="00B011D0"/>
    <w:rsid w:val="00B03974"/>
    <w:rsid w:val="00B056D7"/>
    <w:rsid w:val="00B070F8"/>
    <w:rsid w:val="00B07F00"/>
    <w:rsid w:val="00B11725"/>
    <w:rsid w:val="00B12D97"/>
    <w:rsid w:val="00B13208"/>
    <w:rsid w:val="00B132B7"/>
    <w:rsid w:val="00B16199"/>
    <w:rsid w:val="00B263F2"/>
    <w:rsid w:val="00B30400"/>
    <w:rsid w:val="00B31656"/>
    <w:rsid w:val="00B32859"/>
    <w:rsid w:val="00B32EF9"/>
    <w:rsid w:val="00B34475"/>
    <w:rsid w:val="00B35F4A"/>
    <w:rsid w:val="00B44972"/>
    <w:rsid w:val="00B44D1D"/>
    <w:rsid w:val="00B454B1"/>
    <w:rsid w:val="00B45968"/>
    <w:rsid w:val="00B467C0"/>
    <w:rsid w:val="00B47914"/>
    <w:rsid w:val="00B50675"/>
    <w:rsid w:val="00B50741"/>
    <w:rsid w:val="00B575D3"/>
    <w:rsid w:val="00B5791B"/>
    <w:rsid w:val="00B60050"/>
    <w:rsid w:val="00B60950"/>
    <w:rsid w:val="00B6149C"/>
    <w:rsid w:val="00B622F8"/>
    <w:rsid w:val="00B6256E"/>
    <w:rsid w:val="00B64773"/>
    <w:rsid w:val="00B64C69"/>
    <w:rsid w:val="00B64DAD"/>
    <w:rsid w:val="00B650AB"/>
    <w:rsid w:val="00B660D7"/>
    <w:rsid w:val="00B70188"/>
    <w:rsid w:val="00B72939"/>
    <w:rsid w:val="00B73838"/>
    <w:rsid w:val="00B73D59"/>
    <w:rsid w:val="00B76A7A"/>
    <w:rsid w:val="00B85671"/>
    <w:rsid w:val="00B85794"/>
    <w:rsid w:val="00B876DA"/>
    <w:rsid w:val="00B902CA"/>
    <w:rsid w:val="00B90C31"/>
    <w:rsid w:val="00B915FB"/>
    <w:rsid w:val="00B922BC"/>
    <w:rsid w:val="00B95E61"/>
    <w:rsid w:val="00B97C8F"/>
    <w:rsid w:val="00BA0E40"/>
    <w:rsid w:val="00BA3616"/>
    <w:rsid w:val="00BA4846"/>
    <w:rsid w:val="00BB1574"/>
    <w:rsid w:val="00BB1FB9"/>
    <w:rsid w:val="00BB217A"/>
    <w:rsid w:val="00BB24F3"/>
    <w:rsid w:val="00BB3B78"/>
    <w:rsid w:val="00BB4C1A"/>
    <w:rsid w:val="00BB5AB1"/>
    <w:rsid w:val="00BB5C0E"/>
    <w:rsid w:val="00BB7F94"/>
    <w:rsid w:val="00BC2CAD"/>
    <w:rsid w:val="00BD1840"/>
    <w:rsid w:val="00BD2A1C"/>
    <w:rsid w:val="00BD38FA"/>
    <w:rsid w:val="00BD5F5D"/>
    <w:rsid w:val="00BD613F"/>
    <w:rsid w:val="00BE1336"/>
    <w:rsid w:val="00BE277F"/>
    <w:rsid w:val="00BE31EE"/>
    <w:rsid w:val="00BE4C9D"/>
    <w:rsid w:val="00BE56BC"/>
    <w:rsid w:val="00BE6736"/>
    <w:rsid w:val="00BE773C"/>
    <w:rsid w:val="00BE7B1A"/>
    <w:rsid w:val="00BE7B2B"/>
    <w:rsid w:val="00BF275F"/>
    <w:rsid w:val="00BF45D9"/>
    <w:rsid w:val="00BF74E0"/>
    <w:rsid w:val="00C02CFA"/>
    <w:rsid w:val="00C02F4E"/>
    <w:rsid w:val="00C03598"/>
    <w:rsid w:val="00C038C4"/>
    <w:rsid w:val="00C042E4"/>
    <w:rsid w:val="00C055DE"/>
    <w:rsid w:val="00C14028"/>
    <w:rsid w:val="00C14F5F"/>
    <w:rsid w:val="00C164AE"/>
    <w:rsid w:val="00C206BB"/>
    <w:rsid w:val="00C23BDA"/>
    <w:rsid w:val="00C27CA6"/>
    <w:rsid w:val="00C315A1"/>
    <w:rsid w:val="00C33A79"/>
    <w:rsid w:val="00C42537"/>
    <w:rsid w:val="00C425B1"/>
    <w:rsid w:val="00C42D8F"/>
    <w:rsid w:val="00C4554B"/>
    <w:rsid w:val="00C45D6E"/>
    <w:rsid w:val="00C479A5"/>
    <w:rsid w:val="00C50CDA"/>
    <w:rsid w:val="00C52B92"/>
    <w:rsid w:val="00C5316A"/>
    <w:rsid w:val="00C54434"/>
    <w:rsid w:val="00C55288"/>
    <w:rsid w:val="00C56D20"/>
    <w:rsid w:val="00C602E3"/>
    <w:rsid w:val="00C61227"/>
    <w:rsid w:val="00C61386"/>
    <w:rsid w:val="00C61DED"/>
    <w:rsid w:val="00C62E88"/>
    <w:rsid w:val="00C641A1"/>
    <w:rsid w:val="00C65249"/>
    <w:rsid w:val="00C675BB"/>
    <w:rsid w:val="00C71F25"/>
    <w:rsid w:val="00C71F8C"/>
    <w:rsid w:val="00C7282C"/>
    <w:rsid w:val="00C72C3F"/>
    <w:rsid w:val="00C76317"/>
    <w:rsid w:val="00C76D89"/>
    <w:rsid w:val="00C776BC"/>
    <w:rsid w:val="00C77C2E"/>
    <w:rsid w:val="00C80F80"/>
    <w:rsid w:val="00C8119E"/>
    <w:rsid w:val="00C82278"/>
    <w:rsid w:val="00C8232D"/>
    <w:rsid w:val="00C837C3"/>
    <w:rsid w:val="00C83B98"/>
    <w:rsid w:val="00C84D18"/>
    <w:rsid w:val="00C87240"/>
    <w:rsid w:val="00C875E0"/>
    <w:rsid w:val="00C87C76"/>
    <w:rsid w:val="00C9123A"/>
    <w:rsid w:val="00C93443"/>
    <w:rsid w:val="00C93BE5"/>
    <w:rsid w:val="00C95ACF"/>
    <w:rsid w:val="00C979B2"/>
    <w:rsid w:val="00C97C9D"/>
    <w:rsid w:val="00CA23E5"/>
    <w:rsid w:val="00CA2E9C"/>
    <w:rsid w:val="00CA4A54"/>
    <w:rsid w:val="00CA50DF"/>
    <w:rsid w:val="00CA6E85"/>
    <w:rsid w:val="00CB0AE6"/>
    <w:rsid w:val="00CB1117"/>
    <w:rsid w:val="00CB2C0D"/>
    <w:rsid w:val="00CB2CAB"/>
    <w:rsid w:val="00CB3080"/>
    <w:rsid w:val="00CB3113"/>
    <w:rsid w:val="00CB3F7B"/>
    <w:rsid w:val="00CB611D"/>
    <w:rsid w:val="00CD1A95"/>
    <w:rsid w:val="00CD51A3"/>
    <w:rsid w:val="00CD53FD"/>
    <w:rsid w:val="00CD601C"/>
    <w:rsid w:val="00CD77AC"/>
    <w:rsid w:val="00CE02CE"/>
    <w:rsid w:val="00CE221C"/>
    <w:rsid w:val="00CE2CFC"/>
    <w:rsid w:val="00CE3DB9"/>
    <w:rsid w:val="00CE5003"/>
    <w:rsid w:val="00CE788F"/>
    <w:rsid w:val="00CF5735"/>
    <w:rsid w:val="00CF5A1D"/>
    <w:rsid w:val="00CF6238"/>
    <w:rsid w:val="00CF7A44"/>
    <w:rsid w:val="00D00EAF"/>
    <w:rsid w:val="00D036FF"/>
    <w:rsid w:val="00D057A6"/>
    <w:rsid w:val="00D05A91"/>
    <w:rsid w:val="00D05F37"/>
    <w:rsid w:val="00D0799F"/>
    <w:rsid w:val="00D11DB6"/>
    <w:rsid w:val="00D12414"/>
    <w:rsid w:val="00D12CAF"/>
    <w:rsid w:val="00D146D0"/>
    <w:rsid w:val="00D2175B"/>
    <w:rsid w:val="00D217FB"/>
    <w:rsid w:val="00D24E7F"/>
    <w:rsid w:val="00D259BF"/>
    <w:rsid w:val="00D303EC"/>
    <w:rsid w:val="00D30AD2"/>
    <w:rsid w:val="00D319A9"/>
    <w:rsid w:val="00D350A6"/>
    <w:rsid w:val="00D357F8"/>
    <w:rsid w:val="00D35998"/>
    <w:rsid w:val="00D417B8"/>
    <w:rsid w:val="00D43CAA"/>
    <w:rsid w:val="00D575DC"/>
    <w:rsid w:val="00D57771"/>
    <w:rsid w:val="00D60378"/>
    <w:rsid w:val="00D609D5"/>
    <w:rsid w:val="00D6158E"/>
    <w:rsid w:val="00D62AEF"/>
    <w:rsid w:val="00D63D26"/>
    <w:rsid w:val="00D6566B"/>
    <w:rsid w:val="00D65AE3"/>
    <w:rsid w:val="00D70BC6"/>
    <w:rsid w:val="00D71D51"/>
    <w:rsid w:val="00D72EC2"/>
    <w:rsid w:val="00D73828"/>
    <w:rsid w:val="00D73B2A"/>
    <w:rsid w:val="00D76091"/>
    <w:rsid w:val="00D76272"/>
    <w:rsid w:val="00D76D98"/>
    <w:rsid w:val="00D77669"/>
    <w:rsid w:val="00D77F0C"/>
    <w:rsid w:val="00D8140A"/>
    <w:rsid w:val="00D83AEC"/>
    <w:rsid w:val="00D848C7"/>
    <w:rsid w:val="00D87DB4"/>
    <w:rsid w:val="00D908AD"/>
    <w:rsid w:val="00D92642"/>
    <w:rsid w:val="00D950E1"/>
    <w:rsid w:val="00D95DA3"/>
    <w:rsid w:val="00D979E6"/>
    <w:rsid w:val="00DA1716"/>
    <w:rsid w:val="00DA225C"/>
    <w:rsid w:val="00DA3B65"/>
    <w:rsid w:val="00DA3BB0"/>
    <w:rsid w:val="00DA4F22"/>
    <w:rsid w:val="00DA5431"/>
    <w:rsid w:val="00DA595C"/>
    <w:rsid w:val="00DA59C0"/>
    <w:rsid w:val="00DA5B96"/>
    <w:rsid w:val="00DA7152"/>
    <w:rsid w:val="00DB0735"/>
    <w:rsid w:val="00DB0B64"/>
    <w:rsid w:val="00DB1A69"/>
    <w:rsid w:val="00DB58F3"/>
    <w:rsid w:val="00DC03D6"/>
    <w:rsid w:val="00DC073A"/>
    <w:rsid w:val="00DC0B4E"/>
    <w:rsid w:val="00DC1E76"/>
    <w:rsid w:val="00DC2303"/>
    <w:rsid w:val="00DC68C5"/>
    <w:rsid w:val="00DC7038"/>
    <w:rsid w:val="00DC70AC"/>
    <w:rsid w:val="00DC70C2"/>
    <w:rsid w:val="00DD042A"/>
    <w:rsid w:val="00DD0F78"/>
    <w:rsid w:val="00DD1AB2"/>
    <w:rsid w:val="00DD2079"/>
    <w:rsid w:val="00DD267A"/>
    <w:rsid w:val="00DD2C14"/>
    <w:rsid w:val="00DD48FC"/>
    <w:rsid w:val="00DD6DA7"/>
    <w:rsid w:val="00DD743D"/>
    <w:rsid w:val="00DE03E4"/>
    <w:rsid w:val="00DE5E71"/>
    <w:rsid w:val="00DE6874"/>
    <w:rsid w:val="00DE6E90"/>
    <w:rsid w:val="00DE7583"/>
    <w:rsid w:val="00DE77DB"/>
    <w:rsid w:val="00DE7D24"/>
    <w:rsid w:val="00DE7DCF"/>
    <w:rsid w:val="00DF13AE"/>
    <w:rsid w:val="00DF200B"/>
    <w:rsid w:val="00DF2B3B"/>
    <w:rsid w:val="00DF4095"/>
    <w:rsid w:val="00DF4BA1"/>
    <w:rsid w:val="00DF591C"/>
    <w:rsid w:val="00DF5BCE"/>
    <w:rsid w:val="00DF6A28"/>
    <w:rsid w:val="00DF7F9C"/>
    <w:rsid w:val="00E00305"/>
    <w:rsid w:val="00E0139A"/>
    <w:rsid w:val="00E0177B"/>
    <w:rsid w:val="00E02059"/>
    <w:rsid w:val="00E0239E"/>
    <w:rsid w:val="00E03C0D"/>
    <w:rsid w:val="00E04416"/>
    <w:rsid w:val="00E05EAA"/>
    <w:rsid w:val="00E064BB"/>
    <w:rsid w:val="00E07BE0"/>
    <w:rsid w:val="00E1061A"/>
    <w:rsid w:val="00E10D39"/>
    <w:rsid w:val="00E1266B"/>
    <w:rsid w:val="00E1362B"/>
    <w:rsid w:val="00E15C78"/>
    <w:rsid w:val="00E17828"/>
    <w:rsid w:val="00E17D2B"/>
    <w:rsid w:val="00E2081C"/>
    <w:rsid w:val="00E23FE3"/>
    <w:rsid w:val="00E241B3"/>
    <w:rsid w:val="00E3048C"/>
    <w:rsid w:val="00E30E54"/>
    <w:rsid w:val="00E31048"/>
    <w:rsid w:val="00E33FAE"/>
    <w:rsid w:val="00E34C76"/>
    <w:rsid w:val="00E375B6"/>
    <w:rsid w:val="00E40EF0"/>
    <w:rsid w:val="00E430C5"/>
    <w:rsid w:val="00E43887"/>
    <w:rsid w:val="00E50234"/>
    <w:rsid w:val="00E509C3"/>
    <w:rsid w:val="00E53D57"/>
    <w:rsid w:val="00E6028E"/>
    <w:rsid w:val="00E63B5A"/>
    <w:rsid w:val="00E651A8"/>
    <w:rsid w:val="00E65C66"/>
    <w:rsid w:val="00E6675C"/>
    <w:rsid w:val="00E6753B"/>
    <w:rsid w:val="00E704B5"/>
    <w:rsid w:val="00E7060B"/>
    <w:rsid w:val="00E70614"/>
    <w:rsid w:val="00E72442"/>
    <w:rsid w:val="00E73683"/>
    <w:rsid w:val="00E76D0A"/>
    <w:rsid w:val="00E80C55"/>
    <w:rsid w:val="00E83BCB"/>
    <w:rsid w:val="00E85316"/>
    <w:rsid w:val="00E91771"/>
    <w:rsid w:val="00E94222"/>
    <w:rsid w:val="00E94FC9"/>
    <w:rsid w:val="00E96177"/>
    <w:rsid w:val="00EA1078"/>
    <w:rsid w:val="00EA1AEB"/>
    <w:rsid w:val="00EA1D9B"/>
    <w:rsid w:val="00EA27B1"/>
    <w:rsid w:val="00EB24E1"/>
    <w:rsid w:val="00EB5669"/>
    <w:rsid w:val="00EB5794"/>
    <w:rsid w:val="00EB7FBA"/>
    <w:rsid w:val="00EC2193"/>
    <w:rsid w:val="00ED095A"/>
    <w:rsid w:val="00ED0A04"/>
    <w:rsid w:val="00ED0DFF"/>
    <w:rsid w:val="00ED0E7B"/>
    <w:rsid w:val="00ED125C"/>
    <w:rsid w:val="00ED1F05"/>
    <w:rsid w:val="00ED2530"/>
    <w:rsid w:val="00ED2595"/>
    <w:rsid w:val="00ED2BB8"/>
    <w:rsid w:val="00ED3DF9"/>
    <w:rsid w:val="00ED4028"/>
    <w:rsid w:val="00ED56E1"/>
    <w:rsid w:val="00EF0235"/>
    <w:rsid w:val="00EF03CC"/>
    <w:rsid w:val="00EF35E9"/>
    <w:rsid w:val="00EF37B5"/>
    <w:rsid w:val="00EF4286"/>
    <w:rsid w:val="00EF75DC"/>
    <w:rsid w:val="00F03137"/>
    <w:rsid w:val="00F034A0"/>
    <w:rsid w:val="00F035DA"/>
    <w:rsid w:val="00F04B8B"/>
    <w:rsid w:val="00F068C7"/>
    <w:rsid w:val="00F06FE8"/>
    <w:rsid w:val="00F108BD"/>
    <w:rsid w:val="00F10D91"/>
    <w:rsid w:val="00F11299"/>
    <w:rsid w:val="00F11710"/>
    <w:rsid w:val="00F132D8"/>
    <w:rsid w:val="00F1439B"/>
    <w:rsid w:val="00F15CBF"/>
    <w:rsid w:val="00F21006"/>
    <w:rsid w:val="00F2398A"/>
    <w:rsid w:val="00F23CE3"/>
    <w:rsid w:val="00F24986"/>
    <w:rsid w:val="00F25538"/>
    <w:rsid w:val="00F25EB7"/>
    <w:rsid w:val="00F27722"/>
    <w:rsid w:val="00F30E3A"/>
    <w:rsid w:val="00F31194"/>
    <w:rsid w:val="00F311BB"/>
    <w:rsid w:val="00F31D08"/>
    <w:rsid w:val="00F334A8"/>
    <w:rsid w:val="00F36851"/>
    <w:rsid w:val="00F40005"/>
    <w:rsid w:val="00F40A51"/>
    <w:rsid w:val="00F422CA"/>
    <w:rsid w:val="00F42832"/>
    <w:rsid w:val="00F42CDE"/>
    <w:rsid w:val="00F42FC0"/>
    <w:rsid w:val="00F435D4"/>
    <w:rsid w:val="00F43F97"/>
    <w:rsid w:val="00F44BF0"/>
    <w:rsid w:val="00F45A14"/>
    <w:rsid w:val="00F476A7"/>
    <w:rsid w:val="00F50C36"/>
    <w:rsid w:val="00F516DA"/>
    <w:rsid w:val="00F52635"/>
    <w:rsid w:val="00F5401D"/>
    <w:rsid w:val="00F54E7C"/>
    <w:rsid w:val="00F55F9A"/>
    <w:rsid w:val="00F578E3"/>
    <w:rsid w:val="00F616F4"/>
    <w:rsid w:val="00F6318E"/>
    <w:rsid w:val="00F64350"/>
    <w:rsid w:val="00F67094"/>
    <w:rsid w:val="00F6754D"/>
    <w:rsid w:val="00F7007E"/>
    <w:rsid w:val="00F74935"/>
    <w:rsid w:val="00F74961"/>
    <w:rsid w:val="00F778FB"/>
    <w:rsid w:val="00F800B3"/>
    <w:rsid w:val="00F83EA8"/>
    <w:rsid w:val="00F85317"/>
    <w:rsid w:val="00F856ED"/>
    <w:rsid w:val="00F868AD"/>
    <w:rsid w:val="00F87380"/>
    <w:rsid w:val="00F876F7"/>
    <w:rsid w:val="00F87D67"/>
    <w:rsid w:val="00F9201E"/>
    <w:rsid w:val="00F94191"/>
    <w:rsid w:val="00FA1364"/>
    <w:rsid w:val="00FA26AB"/>
    <w:rsid w:val="00FA3EDB"/>
    <w:rsid w:val="00FA5E59"/>
    <w:rsid w:val="00FB02F4"/>
    <w:rsid w:val="00FB756F"/>
    <w:rsid w:val="00FB7584"/>
    <w:rsid w:val="00FB78E5"/>
    <w:rsid w:val="00FC1DBA"/>
    <w:rsid w:val="00FC1E89"/>
    <w:rsid w:val="00FC2A3A"/>
    <w:rsid w:val="00FC2B4F"/>
    <w:rsid w:val="00FC399D"/>
    <w:rsid w:val="00FC5371"/>
    <w:rsid w:val="00FC5EAE"/>
    <w:rsid w:val="00FD4A08"/>
    <w:rsid w:val="00FD62E3"/>
    <w:rsid w:val="00FD6CB0"/>
    <w:rsid w:val="00FE0E57"/>
    <w:rsid w:val="00FE1949"/>
    <w:rsid w:val="00FE4252"/>
    <w:rsid w:val="00FE7A63"/>
    <w:rsid w:val="00FF0D88"/>
    <w:rsid w:val="00FF3EA9"/>
    <w:rsid w:val="00FF5D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eastAsia="ko-KR"/>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b"/>
    <w:qFormat/>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numbere"/>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 w:type="character" w:customStyle="1" w:styleId="B5Char">
    <w:name w:val="B5 Char"/>
    <w:link w:val="B5"/>
    <w:qFormat/>
    <w:locked/>
    <w:rsid w:val="00F40A51"/>
    <w:rPr>
      <w:rFonts w:ascii="Arial" w:eastAsia="Times New Roman" w:hAnsi="Arial"/>
      <w:lang w:val="en-GB"/>
    </w:rPr>
  </w:style>
  <w:style w:type="character" w:customStyle="1" w:styleId="B6Char">
    <w:name w:val="B6 Char"/>
    <w:link w:val="B6"/>
    <w:qFormat/>
    <w:locked/>
    <w:rsid w:val="00F40A51"/>
    <w:rPr>
      <w:rFonts w:eastAsia="Times New Roman"/>
    </w:rPr>
  </w:style>
  <w:style w:type="paragraph" w:customStyle="1" w:styleId="B6">
    <w:name w:val="B6"/>
    <w:basedOn w:val="B5"/>
    <w:link w:val="B6Char"/>
    <w:qFormat/>
    <w:rsid w:val="00F40A51"/>
    <w:pPr>
      <w:ind w:left="1985"/>
    </w:pPr>
    <w:rPr>
      <w:rFonts w:ascii="CG Times (WN)" w:hAnsi="CG Times (WN)"/>
    </w:rPr>
  </w:style>
  <w:style w:type="character" w:customStyle="1" w:styleId="B4Char">
    <w:name w:val="B4 Char"/>
    <w:link w:val="B4"/>
    <w:qFormat/>
    <w:rsid w:val="00F40A51"/>
    <w:rPr>
      <w:rFonts w:ascii="Arial" w:eastAsia="Times New Roman" w:hAnsi="Arial"/>
      <w:lang w:val="en-GB"/>
    </w:rPr>
  </w:style>
  <w:style w:type="character" w:customStyle="1" w:styleId="cf01">
    <w:name w:val="cf01"/>
    <w:basedOn w:val="a1"/>
    <w:rsid w:val="003946A0"/>
    <w:rPr>
      <w:rFonts w:ascii="맑은 고딕" w:eastAsia="맑은 고딕" w:hAnsi="맑은 고딕" w:hint="eastAsia"/>
      <w:sz w:val="18"/>
      <w:szCs w:val="18"/>
    </w:rPr>
  </w:style>
  <w:style w:type="character" w:customStyle="1" w:styleId="CommentsChar">
    <w:name w:val="Comments Char"/>
    <w:link w:val="Comments"/>
    <w:qFormat/>
    <w:locked/>
    <w:rsid w:val="00523CD1"/>
    <w:rPr>
      <w:rFonts w:ascii="Arial" w:eastAsia="MS Mincho" w:hAnsi="Arial" w:cs="Arial"/>
      <w:i/>
      <w:noProof/>
      <w:sz w:val="18"/>
      <w:szCs w:val="24"/>
    </w:rPr>
  </w:style>
  <w:style w:type="paragraph" w:customStyle="1" w:styleId="Comments">
    <w:name w:val="Comments"/>
    <w:basedOn w:val="a0"/>
    <w:link w:val="CommentsChar"/>
    <w:qFormat/>
    <w:rsid w:val="00523CD1"/>
    <w:pPr>
      <w:overflowPunct/>
      <w:autoSpaceDE/>
      <w:autoSpaceDN/>
      <w:adjustRightInd/>
      <w:spacing w:before="40" w:after="0"/>
      <w:jc w:val="left"/>
      <w:textAlignment w:val="auto"/>
    </w:pPr>
    <w:rPr>
      <w:rFonts w:eastAsia="MS Mincho" w:cs="Arial"/>
      <w:i/>
      <w:noProof/>
      <w:sz w:val="18"/>
      <w:szCs w:val="24"/>
      <w:lang w:eastAsia="en-US"/>
    </w:rPr>
  </w:style>
  <w:style w:type="paragraph" w:customStyle="1" w:styleId="Char4">
    <w:name w:val="Char"/>
    <w:uiPriority w:val="99"/>
    <w:qFormat/>
    <w:rsid w:val="002E1CCA"/>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berschrift3h3H3Underrubrik2">
    <w:name w:val="Überschrift 3.h3.H3.Underrubrik2"/>
    <w:basedOn w:val="2"/>
    <w:next w:val="a0"/>
    <w:rsid w:val="002E1CCA"/>
    <w:pPr>
      <w:numPr>
        <w:ilvl w:val="0"/>
        <w:numId w:val="0"/>
      </w:numPr>
      <w:tabs>
        <w:tab w:val="num" w:pos="1440"/>
      </w:tabs>
      <w:overflowPunct/>
      <w:autoSpaceDE/>
      <w:autoSpaceDN/>
      <w:adjustRightInd/>
      <w:spacing w:before="120"/>
      <w:ind w:left="1440" w:hanging="360"/>
      <w:textAlignment w:val="auto"/>
      <w:outlineLvl w:val="2"/>
    </w:pPr>
    <w:rPr>
      <w:rFonts w:eastAsia="MS Mincho" w:cs="Times New Roman"/>
      <w:sz w:val="28"/>
      <w:szCs w:val="20"/>
      <w:lang w:eastAsia="de-DE"/>
    </w:rPr>
  </w:style>
  <w:style w:type="paragraph" w:customStyle="1" w:styleId="3GPPH3">
    <w:name w:val="3GPP H3"/>
    <w:basedOn w:val="3"/>
    <w:next w:val="a0"/>
    <w:qFormat/>
    <w:rsid w:val="002E1CCA"/>
    <w:pPr>
      <w:numPr>
        <w:ilvl w:val="0"/>
        <w:numId w:val="0"/>
      </w:numPr>
      <w:tabs>
        <w:tab w:val="num" w:pos="0"/>
        <w:tab w:val="num" w:pos="2160"/>
      </w:tabs>
      <w:spacing w:after="120"/>
      <w:ind w:left="709" w:hanging="709"/>
    </w:pPr>
    <w:rPr>
      <w:rFonts w:eastAsia="SimSun" w:cs="Times New Roman"/>
      <w:szCs w:val="20"/>
      <w:lang w:eastAsia="en-US"/>
    </w:rPr>
  </w:style>
  <w:style w:type="numbering" w:customStyle="1" w:styleId="StyleBulletedSymbolsymbolLeft025Hanging02552">
    <w:name w:val="Style Bulleted Symbol (symbol) Left:  0.25&quot; Hanging:  0.25&quot;52"/>
    <w:basedOn w:val="a3"/>
    <w:rsid w:val="002E1CCA"/>
  </w:style>
  <w:style w:type="table" w:customStyle="1" w:styleId="TableGrid1">
    <w:name w:val="TableGrid1"/>
    <w:basedOn w:val="a2"/>
    <w:uiPriority w:val="39"/>
    <w:qFormat/>
    <w:rsid w:val="00C0359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rsid w:val="00D73B2A"/>
    <w:pPr>
      <w:numPr>
        <w:ilvl w:val="2"/>
        <w:numId w:val="45"/>
      </w:numPr>
      <w:overflowPunct/>
      <w:autoSpaceDE/>
      <w:autoSpaceDN/>
      <w:adjustRightInd/>
      <w:spacing w:after="0"/>
      <w:jc w:val="left"/>
      <w:textAlignment w:val="auto"/>
    </w:pPr>
    <w:rPr>
      <w:rFonts w:ascii="Times New Roman" w:hAnsi="Times New Roman"/>
      <w:szCs w:val="24"/>
      <w:lang w:eastAsia="en-US"/>
    </w:rPr>
  </w:style>
  <w:style w:type="character" w:customStyle="1" w:styleId="cf11">
    <w:name w:val="cf11"/>
    <w:basedOn w:val="a1"/>
    <w:rsid w:val="003C2B7D"/>
    <w:rPr>
      <w:rFonts w:ascii="맑은 고딕" w:eastAsia="맑은 고딕" w:hAnsi="맑은 고딕" w:hint="eastAsia"/>
      <w:sz w:val="18"/>
      <w:szCs w:val="18"/>
    </w:rPr>
  </w:style>
  <w:style w:type="numbering" w:customStyle="1" w:styleId="StyleBulleted">
    <w:name w:val="Style Bulleted"/>
    <w:rsid w:val="008C220D"/>
    <w:pPr>
      <w:numPr>
        <w:numId w:val="52"/>
      </w:numPr>
    </w:pPr>
  </w:style>
  <w:style w:type="paragraph" w:styleId="af9">
    <w:name w:val="Normal (Web)"/>
    <w:basedOn w:val="a0"/>
    <w:semiHidden/>
    <w:unhideWhenUsed/>
    <w:rsid w:val="00F31194"/>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970">
      <w:bodyDiv w:val="1"/>
      <w:marLeft w:val="0"/>
      <w:marRight w:val="0"/>
      <w:marTop w:val="0"/>
      <w:marBottom w:val="0"/>
      <w:divBdr>
        <w:top w:val="none" w:sz="0" w:space="0" w:color="auto"/>
        <w:left w:val="none" w:sz="0" w:space="0" w:color="auto"/>
        <w:bottom w:val="none" w:sz="0" w:space="0" w:color="auto"/>
        <w:right w:val="none" w:sz="0" w:space="0" w:color="auto"/>
      </w:divBdr>
    </w:div>
    <w:div w:id="64425764">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1288463">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83992510">
      <w:bodyDiv w:val="1"/>
      <w:marLeft w:val="0"/>
      <w:marRight w:val="0"/>
      <w:marTop w:val="0"/>
      <w:marBottom w:val="0"/>
      <w:divBdr>
        <w:top w:val="none" w:sz="0" w:space="0" w:color="auto"/>
        <w:left w:val="none" w:sz="0" w:space="0" w:color="auto"/>
        <w:bottom w:val="none" w:sz="0" w:space="0" w:color="auto"/>
        <w:right w:val="none" w:sz="0" w:space="0" w:color="auto"/>
      </w:divBdr>
      <w:divsChild>
        <w:div w:id="389813157">
          <w:marLeft w:val="1224"/>
          <w:marRight w:val="0"/>
          <w:marTop w:val="77"/>
          <w:marBottom w:val="0"/>
          <w:divBdr>
            <w:top w:val="none" w:sz="0" w:space="0" w:color="auto"/>
            <w:left w:val="none" w:sz="0" w:space="0" w:color="auto"/>
            <w:bottom w:val="none" w:sz="0" w:space="0" w:color="auto"/>
            <w:right w:val="none" w:sz="0" w:space="0" w:color="auto"/>
          </w:divBdr>
        </w:div>
        <w:div w:id="1286692807">
          <w:marLeft w:val="1886"/>
          <w:marRight w:val="0"/>
          <w:marTop w:val="58"/>
          <w:marBottom w:val="0"/>
          <w:divBdr>
            <w:top w:val="none" w:sz="0" w:space="0" w:color="auto"/>
            <w:left w:val="none" w:sz="0" w:space="0" w:color="auto"/>
            <w:bottom w:val="none" w:sz="0" w:space="0" w:color="auto"/>
            <w:right w:val="none" w:sz="0" w:space="0" w:color="auto"/>
          </w:divBdr>
        </w:div>
        <w:div w:id="1975938248">
          <w:marLeft w:val="2635"/>
          <w:marRight w:val="0"/>
          <w:marTop w:val="67"/>
          <w:marBottom w:val="0"/>
          <w:divBdr>
            <w:top w:val="none" w:sz="0" w:space="0" w:color="auto"/>
            <w:left w:val="none" w:sz="0" w:space="0" w:color="auto"/>
            <w:bottom w:val="none" w:sz="0" w:space="0" w:color="auto"/>
            <w:right w:val="none" w:sz="0" w:space="0" w:color="auto"/>
          </w:divBdr>
        </w:div>
        <w:div w:id="1895966132">
          <w:marLeft w:val="2635"/>
          <w:marRight w:val="0"/>
          <w:marTop w:val="67"/>
          <w:marBottom w:val="0"/>
          <w:divBdr>
            <w:top w:val="none" w:sz="0" w:space="0" w:color="auto"/>
            <w:left w:val="none" w:sz="0" w:space="0" w:color="auto"/>
            <w:bottom w:val="none" w:sz="0" w:space="0" w:color="auto"/>
            <w:right w:val="none" w:sz="0" w:space="0" w:color="auto"/>
          </w:divBdr>
        </w:div>
        <w:div w:id="255410177">
          <w:marLeft w:val="2635"/>
          <w:marRight w:val="0"/>
          <w:marTop w:val="67"/>
          <w:marBottom w:val="0"/>
          <w:divBdr>
            <w:top w:val="none" w:sz="0" w:space="0" w:color="auto"/>
            <w:left w:val="none" w:sz="0" w:space="0" w:color="auto"/>
            <w:bottom w:val="none" w:sz="0" w:space="0" w:color="auto"/>
            <w:right w:val="none" w:sz="0" w:space="0" w:color="auto"/>
          </w:divBdr>
        </w:div>
        <w:div w:id="365182244">
          <w:marLeft w:val="2635"/>
          <w:marRight w:val="0"/>
          <w:marTop w:val="67"/>
          <w:marBottom w:val="0"/>
          <w:divBdr>
            <w:top w:val="none" w:sz="0" w:space="0" w:color="auto"/>
            <w:left w:val="none" w:sz="0" w:space="0" w:color="auto"/>
            <w:bottom w:val="none" w:sz="0" w:space="0" w:color="auto"/>
            <w:right w:val="none" w:sz="0" w:space="0" w:color="auto"/>
          </w:divBdr>
        </w:div>
        <w:div w:id="1566716466">
          <w:marLeft w:val="2635"/>
          <w:marRight w:val="0"/>
          <w:marTop w:val="67"/>
          <w:marBottom w:val="0"/>
          <w:divBdr>
            <w:top w:val="none" w:sz="0" w:space="0" w:color="auto"/>
            <w:left w:val="none" w:sz="0" w:space="0" w:color="auto"/>
            <w:bottom w:val="none" w:sz="0" w:space="0" w:color="auto"/>
            <w:right w:val="none" w:sz="0" w:space="0" w:color="auto"/>
          </w:divBdr>
        </w:div>
        <w:div w:id="1863785613">
          <w:marLeft w:val="1886"/>
          <w:marRight w:val="0"/>
          <w:marTop w:val="67"/>
          <w:marBottom w:val="0"/>
          <w:divBdr>
            <w:top w:val="none" w:sz="0" w:space="0" w:color="auto"/>
            <w:left w:val="none" w:sz="0" w:space="0" w:color="auto"/>
            <w:bottom w:val="none" w:sz="0" w:space="0" w:color="auto"/>
            <w:right w:val="none" w:sz="0" w:space="0" w:color="auto"/>
          </w:divBdr>
        </w:div>
        <w:div w:id="52509322">
          <w:marLeft w:val="1886"/>
          <w:marRight w:val="0"/>
          <w:marTop w:val="67"/>
          <w:marBottom w:val="0"/>
          <w:divBdr>
            <w:top w:val="none" w:sz="0" w:space="0" w:color="auto"/>
            <w:left w:val="none" w:sz="0" w:space="0" w:color="auto"/>
            <w:bottom w:val="none" w:sz="0" w:space="0" w:color="auto"/>
            <w:right w:val="none" w:sz="0" w:space="0" w:color="auto"/>
          </w:divBdr>
        </w:div>
        <w:div w:id="277685875">
          <w:marLeft w:val="1886"/>
          <w:marRight w:val="0"/>
          <w:marTop w:val="67"/>
          <w:marBottom w:val="0"/>
          <w:divBdr>
            <w:top w:val="none" w:sz="0" w:space="0" w:color="auto"/>
            <w:left w:val="none" w:sz="0" w:space="0" w:color="auto"/>
            <w:bottom w:val="none" w:sz="0" w:space="0" w:color="auto"/>
            <w:right w:val="none" w:sz="0" w:space="0" w:color="auto"/>
          </w:divBdr>
        </w:div>
      </w:divsChild>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2220">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17625103">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40172559">
      <w:bodyDiv w:val="1"/>
      <w:marLeft w:val="0"/>
      <w:marRight w:val="0"/>
      <w:marTop w:val="0"/>
      <w:marBottom w:val="0"/>
      <w:divBdr>
        <w:top w:val="none" w:sz="0" w:space="0" w:color="auto"/>
        <w:left w:val="none" w:sz="0" w:space="0" w:color="auto"/>
        <w:bottom w:val="none" w:sz="0" w:space="0" w:color="auto"/>
        <w:right w:val="none" w:sz="0" w:space="0" w:color="auto"/>
      </w:divBdr>
      <w:divsChild>
        <w:div w:id="207691651">
          <w:marLeft w:val="0"/>
          <w:marRight w:val="0"/>
          <w:marTop w:val="0"/>
          <w:marBottom w:val="0"/>
          <w:divBdr>
            <w:top w:val="none" w:sz="0" w:space="9" w:color="auto"/>
            <w:left w:val="none" w:sz="0" w:space="0" w:color="auto"/>
            <w:bottom w:val="single" w:sz="6" w:space="31" w:color="E1E6EC"/>
            <w:right w:val="none" w:sz="0" w:space="0" w:color="auto"/>
          </w:divBdr>
        </w:div>
      </w:divsChild>
    </w:div>
    <w:div w:id="562985653">
      <w:bodyDiv w:val="1"/>
      <w:marLeft w:val="0"/>
      <w:marRight w:val="0"/>
      <w:marTop w:val="0"/>
      <w:marBottom w:val="0"/>
      <w:divBdr>
        <w:top w:val="none" w:sz="0" w:space="0" w:color="auto"/>
        <w:left w:val="none" w:sz="0" w:space="0" w:color="auto"/>
        <w:bottom w:val="none" w:sz="0" w:space="0" w:color="auto"/>
        <w:right w:val="none" w:sz="0" w:space="0" w:color="auto"/>
      </w:divBdr>
      <w:divsChild>
        <w:div w:id="2042511433">
          <w:marLeft w:val="0"/>
          <w:marRight w:val="0"/>
          <w:marTop w:val="0"/>
          <w:marBottom w:val="0"/>
          <w:divBdr>
            <w:top w:val="none" w:sz="0" w:space="9" w:color="auto"/>
            <w:left w:val="none" w:sz="0" w:space="0" w:color="auto"/>
            <w:bottom w:val="single" w:sz="6" w:space="31" w:color="E1E6EC"/>
            <w:right w:val="none" w:sz="0" w:space="0" w:color="auto"/>
          </w:divBdr>
        </w:div>
      </w:divsChild>
    </w:div>
    <w:div w:id="580916609">
      <w:bodyDiv w:val="1"/>
      <w:marLeft w:val="0"/>
      <w:marRight w:val="0"/>
      <w:marTop w:val="0"/>
      <w:marBottom w:val="0"/>
      <w:divBdr>
        <w:top w:val="none" w:sz="0" w:space="0" w:color="auto"/>
        <w:left w:val="none" w:sz="0" w:space="0" w:color="auto"/>
        <w:bottom w:val="none" w:sz="0" w:space="0" w:color="auto"/>
        <w:right w:val="none" w:sz="0" w:space="0" w:color="auto"/>
      </w:divBdr>
      <w:divsChild>
        <w:div w:id="766462097">
          <w:marLeft w:val="0"/>
          <w:marRight w:val="0"/>
          <w:marTop w:val="0"/>
          <w:marBottom w:val="0"/>
          <w:divBdr>
            <w:top w:val="none" w:sz="0" w:space="9" w:color="auto"/>
            <w:left w:val="none" w:sz="0" w:space="0" w:color="auto"/>
            <w:bottom w:val="single" w:sz="6" w:space="31" w:color="E1E6EC"/>
            <w:right w:val="none" w:sz="0" w:space="0" w:color="auto"/>
          </w:divBdr>
        </w:div>
      </w:divsChild>
    </w:div>
    <w:div w:id="600794719">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51512056">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4151314">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6157443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8605530">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20081618">
      <w:bodyDiv w:val="1"/>
      <w:marLeft w:val="0"/>
      <w:marRight w:val="0"/>
      <w:marTop w:val="0"/>
      <w:marBottom w:val="0"/>
      <w:divBdr>
        <w:top w:val="none" w:sz="0" w:space="0" w:color="auto"/>
        <w:left w:val="none" w:sz="0" w:space="0" w:color="auto"/>
        <w:bottom w:val="none" w:sz="0" w:space="0" w:color="auto"/>
        <w:right w:val="none" w:sz="0" w:space="0" w:color="auto"/>
      </w:divBdr>
    </w:div>
    <w:div w:id="1105926166">
      <w:bodyDiv w:val="1"/>
      <w:marLeft w:val="0"/>
      <w:marRight w:val="0"/>
      <w:marTop w:val="0"/>
      <w:marBottom w:val="0"/>
      <w:divBdr>
        <w:top w:val="none" w:sz="0" w:space="0" w:color="auto"/>
        <w:left w:val="none" w:sz="0" w:space="0" w:color="auto"/>
        <w:bottom w:val="none" w:sz="0" w:space="0" w:color="auto"/>
        <w:right w:val="none" w:sz="0" w:space="0" w:color="auto"/>
      </w:divBdr>
    </w:div>
    <w:div w:id="1116022234">
      <w:bodyDiv w:val="1"/>
      <w:marLeft w:val="0"/>
      <w:marRight w:val="0"/>
      <w:marTop w:val="0"/>
      <w:marBottom w:val="0"/>
      <w:divBdr>
        <w:top w:val="none" w:sz="0" w:space="0" w:color="auto"/>
        <w:left w:val="none" w:sz="0" w:space="0" w:color="auto"/>
        <w:bottom w:val="none" w:sz="0" w:space="0" w:color="auto"/>
        <w:right w:val="none" w:sz="0" w:space="0" w:color="auto"/>
      </w:divBdr>
    </w:div>
    <w:div w:id="1143079519">
      <w:bodyDiv w:val="1"/>
      <w:marLeft w:val="0"/>
      <w:marRight w:val="0"/>
      <w:marTop w:val="0"/>
      <w:marBottom w:val="0"/>
      <w:divBdr>
        <w:top w:val="none" w:sz="0" w:space="0" w:color="auto"/>
        <w:left w:val="none" w:sz="0" w:space="0" w:color="auto"/>
        <w:bottom w:val="none" w:sz="0" w:space="0" w:color="auto"/>
        <w:right w:val="none" w:sz="0" w:space="0" w:color="auto"/>
      </w:divBdr>
    </w:div>
    <w:div w:id="1207066999">
      <w:bodyDiv w:val="1"/>
      <w:marLeft w:val="0"/>
      <w:marRight w:val="0"/>
      <w:marTop w:val="0"/>
      <w:marBottom w:val="0"/>
      <w:divBdr>
        <w:top w:val="none" w:sz="0" w:space="0" w:color="auto"/>
        <w:left w:val="none" w:sz="0" w:space="0" w:color="auto"/>
        <w:bottom w:val="none" w:sz="0" w:space="0" w:color="auto"/>
        <w:right w:val="none" w:sz="0" w:space="0" w:color="auto"/>
      </w:divBdr>
      <w:divsChild>
        <w:div w:id="355036314">
          <w:marLeft w:val="0"/>
          <w:marRight w:val="0"/>
          <w:marTop w:val="0"/>
          <w:marBottom w:val="0"/>
          <w:divBdr>
            <w:top w:val="none" w:sz="0" w:space="9" w:color="auto"/>
            <w:left w:val="none" w:sz="0" w:space="0" w:color="auto"/>
            <w:bottom w:val="single" w:sz="6" w:space="31" w:color="E1E6EC"/>
            <w:right w:val="none" w:sz="0" w:space="0" w:color="auto"/>
          </w:divBdr>
        </w:div>
      </w:divsChild>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6843414">
      <w:bodyDiv w:val="1"/>
      <w:marLeft w:val="0"/>
      <w:marRight w:val="0"/>
      <w:marTop w:val="0"/>
      <w:marBottom w:val="0"/>
      <w:divBdr>
        <w:top w:val="none" w:sz="0" w:space="0" w:color="auto"/>
        <w:left w:val="none" w:sz="0" w:space="0" w:color="auto"/>
        <w:bottom w:val="none" w:sz="0" w:space="0" w:color="auto"/>
        <w:right w:val="none" w:sz="0" w:space="0" w:color="auto"/>
      </w:divBdr>
    </w:div>
    <w:div w:id="1253128862">
      <w:bodyDiv w:val="1"/>
      <w:marLeft w:val="0"/>
      <w:marRight w:val="0"/>
      <w:marTop w:val="0"/>
      <w:marBottom w:val="0"/>
      <w:divBdr>
        <w:top w:val="none" w:sz="0" w:space="0" w:color="auto"/>
        <w:left w:val="none" w:sz="0" w:space="0" w:color="auto"/>
        <w:bottom w:val="none" w:sz="0" w:space="0" w:color="auto"/>
        <w:right w:val="none" w:sz="0" w:space="0" w:color="auto"/>
      </w:divBdr>
    </w:div>
    <w:div w:id="1254704563">
      <w:bodyDiv w:val="1"/>
      <w:marLeft w:val="0"/>
      <w:marRight w:val="0"/>
      <w:marTop w:val="0"/>
      <w:marBottom w:val="0"/>
      <w:divBdr>
        <w:top w:val="none" w:sz="0" w:space="0" w:color="auto"/>
        <w:left w:val="none" w:sz="0" w:space="0" w:color="auto"/>
        <w:bottom w:val="none" w:sz="0" w:space="0" w:color="auto"/>
        <w:right w:val="none" w:sz="0" w:space="0" w:color="auto"/>
      </w:divBdr>
    </w:div>
    <w:div w:id="131826333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80084448">
      <w:bodyDiv w:val="1"/>
      <w:marLeft w:val="0"/>
      <w:marRight w:val="0"/>
      <w:marTop w:val="0"/>
      <w:marBottom w:val="0"/>
      <w:divBdr>
        <w:top w:val="none" w:sz="0" w:space="0" w:color="auto"/>
        <w:left w:val="none" w:sz="0" w:space="0" w:color="auto"/>
        <w:bottom w:val="none" w:sz="0" w:space="0" w:color="auto"/>
        <w:right w:val="none" w:sz="0" w:space="0" w:color="auto"/>
      </w:divBdr>
      <w:divsChild>
        <w:div w:id="1772387938">
          <w:marLeft w:val="0"/>
          <w:marRight w:val="0"/>
          <w:marTop w:val="0"/>
          <w:marBottom w:val="0"/>
          <w:divBdr>
            <w:top w:val="none" w:sz="0" w:space="9" w:color="auto"/>
            <w:left w:val="none" w:sz="0" w:space="0" w:color="auto"/>
            <w:bottom w:val="single" w:sz="6" w:space="31" w:color="E1E6EC"/>
            <w:right w:val="none" w:sz="0" w:space="0" w:color="auto"/>
          </w:divBdr>
        </w:div>
      </w:divsChild>
    </w:div>
    <w:div w:id="143894032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08866753">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9293223">
      <w:bodyDiv w:val="1"/>
      <w:marLeft w:val="0"/>
      <w:marRight w:val="0"/>
      <w:marTop w:val="0"/>
      <w:marBottom w:val="0"/>
      <w:divBdr>
        <w:top w:val="none" w:sz="0" w:space="0" w:color="auto"/>
        <w:left w:val="none" w:sz="0" w:space="0" w:color="auto"/>
        <w:bottom w:val="none" w:sz="0" w:space="0" w:color="auto"/>
        <w:right w:val="none" w:sz="0" w:space="0" w:color="auto"/>
      </w:divBdr>
    </w:div>
    <w:div w:id="1551722363">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9111162">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64298207">
      <w:bodyDiv w:val="1"/>
      <w:marLeft w:val="0"/>
      <w:marRight w:val="0"/>
      <w:marTop w:val="0"/>
      <w:marBottom w:val="0"/>
      <w:divBdr>
        <w:top w:val="none" w:sz="0" w:space="0" w:color="auto"/>
        <w:left w:val="none" w:sz="0" w:space="0" w:color="auto"/>
        <w:bottom w:val="none" w:sz="0" w:space="0" w:color="auto"/>
        <w:right w:val="none" w:sz="0" w:space="0" w:color="auto"/>
      </w:divBdr>
      <w:divsChild>
        <w:div w:id="1002313961">
          <w:marLeft w:val="0"/>
          <w:marRight w:val="0"/>
          <w:marTop w:val="0"/>
          <w:marBottom w:val="0"/>
          <w:divBdr>
            <w:top w:val="none" w:sz="0" w:space="9" w:color="auto"/>
            <w:left w:val="none" w:sz="0" w:space="0" w:color="auto"/>
            <w:bottom w:val="single" w:sz="6" w:space="31" w:color="E1E6EC"/>
            <w:right w:val="none" w:sz="0" w:space="0" w:color="auto"/>
          </w:divBdr>
        </w:div>
      </w:divsChild>
    </w:div>
    <w:div w:id="1783306213">
      <w:bodyDiv w:val="1"/>
      <w:marLeft w:val="0"/>
      <w:marRight w:val="0"/>
      <w:marTop w:val="0"/>
      <w:marBottom w:val="0"/>
      <w:divBdr>
        <w:top w:val="none" w:sz="0" w:space="0" w:color="auto"/>
        <w:left w:val="none" w:sz="0" w:space="0" w:color="auto"/>
        <w:bottom w:val="none" w:sz="0" w:space="0" w:color="auto"/>
        <w:right w:val="none" w:sz="0" w:space="0" w:color="auto"/>
      </w:divBdr>
      <w:divsChild>
        <w:div w:id="500853871">
          <w:marLeft w:val="662"/>
          <w:marRight w:val="0"/>
          <w:marTop w:val="134"/>
          <w:marBottom w:val="0"/>
          <w:divBdr>
            <w:top w:val="none" w:sz="0" w:space="0" w:color="auto"/>
            <w:left w:val="none" w:sz="0" w:space="0" w:color="auto"/>
            <w:bottom w:val="none" w:sz="0" w:space="0" w:color="auto"/>
            <w:right w:val="none" w:sz="0" w:space="0" w:color="auto"/>
          </w:divBdr>
        </w:div>
        <w:div w:id="1228148896">
          <w:marLeft w:val="662"/>
          <w:marRight w:val="0"/>
          <w:marTop w:val="134"/>
          <w:marBottom w:val="0"/>
          <w:divBdr>
            <w:top w:val="none" w:sz="0" w:space="0" w:color="auto"/>
            <w:left w:val="none" w:sz="0" w:space="0" w:color="auto"/>
            <w:bottom w:val="none" w:sz="0" w:space="0" w:color="auto"/>
            <w:right w:val="none" w:sz="0" w:space="0" w:color="auto"/>
          </w:divBdr>
        </w:div>
        <w:div w:id="2030643249">
          <w:marLeft w:val="662"/>
          <w:marRight w:val="0"/>
          <w:marTop w:val="134"/>
          <w:marBottom w:val="0"/>
          <w:divBdr>
            <w:top w:val="none" w:sz="0" w:space="0" w:color="auto"/>
            <w:left w:val="none" w:sz="0" w:space="0" w:color="auto"/>
            <w:bottom w:val="none" w:sz="0" w:space="0" w:color="auto"/>
            <w:right w:val="none" w:sz="0" w:space="0" w:color="auto"/>
          </w:divBdr>
        </w:div>
        <w:div w:id="1850244618">
          <w:marLeft w:val="662"/>
          <w:marRight w:val="0"/>
          <w:marTop w:val="134"/>
          <w:marBottom w:val="0"/>
          <w:divBdr>
            <w:top w:val="none" w:sz="0" w:space="0" w:color="auto"/>
            <w:left w:val="none" w:sz="0" w:space="0" w:color="auto"/>
            <w:bottom w:val="none" w:sz="0" w:space="0" w:color="auto"/>
            <w:right w:val="none" w:sz="0" w:space="0" w:color="auto"/>
          </w:divBdr>
        </w:div>
      </w:divsChild>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3737239">
      <w:bodyDiv w:val="1"/>
      <w:marLeft w:val="0"/>
      <w:marRight w:val="0"/>
      <w:marTop w:val="0"/>
      <w:marBottom w:val="0"/>
      <w:divBdr>
        <w:top w:val="none" w:sz="0" w:space="0" w:color="auto"/>
        <w:left w:val="none" w:sz="0" w:space="0" w:color="auto"/>
        <w:bottom w:val="none" w:sz="0" w:space="0" w:color="auto"/>
        <w:right w:val="none" w:sz="0" w:space="0" w:color="auto"/>
      </w:divBdr>
      <w:divsChild>
        <w:div w:id="2126462846">
          <w:marLeft w:val="662"/>
          <w:marRight w:val="0"/>
          <w:marTop w:val="134"/>
          <w:marBottom w:val="0"/>
          <w:divBdr>
            <w:top w:val="none" w:sz="0" w:space="0" w:color="auto"/>
            <w:left w:val="none" w:sz="0" w:space="0" w:color="auto"/>
            <w:bottom w:val="none" w:sz="0" w:space="0" w:color="auto"/>
            <w:right w:val="none" w:sz="0" w:space="0" w:color="auto"/>
          </w:divBdr>
        </w:div>
        <w:div w:id="412163962">
          <w:marLeft w:val="662"/>
          <w:marRight w:val="0"/>
          <w:marTop w:val="134"/>
          <w:marBottom w:val="0"/>
          <w:divBdr>
            <w:top w:val="none" w:sz="0" w:space="0" w:color="auto"/>
            <w:left w:val="none" w:sz="0" w:space="0" w:color="auto"/>
            <w:bottom w:val="none" w:sz="0" w:space="0" w:color="auto"/>
            <w:right w:val="none" w:sz="0" w:space="0" w:color="auto"/>
          </w:divBdr>
        </w:div>
        <w:div w:id="1827086415">
          <w:marLeft w:val="662"/>
          <w:marRight w:val="0"/>
          <w:marTop w:val="134"/>
          <w:marBottom w:val="0"/>
          <w:divBdr>
            <w:top w:val="none" w:sz="0" w:space="0" w:color="auto"/>
            <w:left w:val="none" w:sz="0" w:space="0" w:color="auto"/>
            <w:bottom w:val="none" w:sz="0" w:space="0" w:color="auto"/>
            <w:right w:val="none" w:sz="0" w:space="0" w:color="auto"/>
          </w:divBdr>
        </w:div>
        <w:div w:id="849367416">
          <w:marLeft w:val="662"/>
          <w:marRight w:val="0"/>
          <w:marTop w:val="134"/>
          <w:marBottom w:val="0"/>
          <w:divBdr>
            <w:top w:val="none" w:sz="0" w:space="0" w:color="auto"/>
            <w:left w:val="none" w:sz="0" w:space="0" w:color="auto"/>
            <w:bottom w:val="none" w:sz="0" w:space="0" w:color="auto"/>
            <w:right w:val="none" w:sz="0" w:space="0" w:color="auto"/>
          </w:divBdr>
        </w:div>
        <w:div w:id="1271089844">
          <w:marLeft w:val="662"/>
          <w:marRight w:val="0"/>
          <w:marTop w:val="134"/>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53436460">
      <w:bodyDiv w:val="1"/>
      <w:marLeft w:val="0"/>
      <w:marRight w:val="0"/>
      <w:marTop w:val="0"/>
      <w:marBottom w:val="0"/>
      <w:divBdr>
        <w:top w:val="none" w:sz="0" w:space="0" w:color="auto"/>
        <w:left w:val="none" w:sz="0" w:space="0" w:color="auto"/>
        <w:bottom w:val="none" w:sz="0" w:space="0" w:color="auto"/>
        <w:right w:val="none" w:sz="0" w:space="0" w:color="auto"/>
      </w:divBdr>
    </w:div>
    <w:div w:id="2023698643">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076511205">
      <w:bodyDiv w:val="1"/>
      <w:marLeft w:val="0"/>
      <w:marRight w:val="0"/>
      <w:marTop w:val="0"/>
      <w:marBottom w:val="0"/>
      <w:divBdr>
        <w:top w:val="none" w:sz="0" w:space="0" w:color="auto"/>
        <w:left w:val="none" w:sz="0" w:space="0" w:color="auto"/>
        <w:bottom w:val="none" w:sz="0" w:space="0" w:color="auto"/>
        <w:right w:val="none" w:sz="0" w:space="0" w:color="auto"/>
      </w:divBdr>
      <w:divsChild>
        <w:div w:id="1151945112">
          <w:marLeft w:val="0"/>
          <w:marRight w:val="0"/>
          <w:marTop w:val="0"/>
          <w:marBottom w:val="0"/>
          <w:divBdr>
            <w:top w:val="none" w:sz="0" w:space="9" w:color="auto"/>
            <w:left w:val="none" w:sz="0" w:space="0" w:color="auto"/>
            <w:bottom w:val="single" w:sz="6" w:space="31" w:color="E1E6EC"/>
            <w:right w:val="none" w:sz="0" w:space="0" w:color="auto"/>
          </w:divBdr>
        </w:div>
      </w:divsChild>
    </w:div>
    <w:div w:id="2082557438">
      <w:bodyDiv w:val="1"/>
      <w:marLeft w:val="0"/>
      <w:marRight w:val="0"/>
      <w:marTop w:val="0"/>
      <w:marBottom w:val="0"/>
      <w:divBdr>
        <w:top w:val="none" w:sz="0" w:space="0" w:color="auto"/>
        <w:left w:val="none" w:sz="0" w:space="0" w:color="auto"/>
        <w:bottom w:val="none" w:sz="0" w:space="0" w:color="auto"/>
        <w:right w:val="none" w:sz="0" w:space="0" w:color="auto"/>
      </w:divBdr>
      <w:divsChild>
        <w:div w:id="1471825558">
          <w:marLeft w:val="0"/>
          <w:marRight w:val="0"/>
          <w:marTop w:val="0"/>
          <w:marBottom w:val="0"/>
          <w:divBdr>
            <w:top w:val="none" w:sz="0" w:space="9" w:color="auto"/>
            <w:left w:val="none" w:sz="0" w:space="0" w:color="auto"/>
            <w:bottom w:val="single" w:sz="6" w:space="31" w:color="E1E6EC"/>
            <w:right w:val="none" w:sz="0" w:space="0" w:color="auto"/>
          </w:divBdr>
        </w:div>
      </w:divsChild>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package" Target="embeddings/Microsoft_Visio_Drawing10.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hyperlink" Target="https://www.3gpp.org/ftp/Specs/archive/38_series/38.843/38843-i00.zip" TargetMode="Externa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B98BBF15-C1D9-4135-9ACD-A7F1ABAAEF6A}">
  <ds:schemaRefs>
    <ds:schemaRef ds:uri="http://schemas.openxmlformats.org/officeDocument/2006/bibliography"/>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85</TotalTime>
  <Pages>5</Pages>
  <Words>1950</Words>
  <Characters>11117</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13041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MinJi Choi</cp:lastModifiedBy>
  <cp:revision>30</cp:revision>
  <cp:lastPrinted>2017-09-25T07:27:00Z</cp:lastPrinted>
  <dcterms:created xsi:type="dcterms:W3CDTF">2025-02-06T08:57:00Z</dcterms:created>
  <dcterms:modified xsi:type="dcterms:W3CDTF">2025-02-07T01:53:00Z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TaxKeywordTaxHTField">
    <vt:lpwstr>LG|11111111-1111-1111-1111-111111111111;TDoc|11111111-1111-1111-1111-111111111111;3GPP|11111111-1111-1111-1111-111111111111</vt:lpwstr>
  </property>
  <property fmtid="{D5CDD505-2E9C-101B-9397-08002B2CF9AE}" pid="15" name="Prepared.">
    <vt:lpwstr/>
  </property>
  <property fmtid="{D5CDD505-2E9C-101B-9397-08002B2CF9AE}" pid="16" name="IconOverlay">
    <vt:lpwstr/>
  </property>
  <property fmtid="{D5CDD505-2E9C-101B-9397-08002B2CF9AE}" pid="17" name="TaxCatchAll">
    <vt:lpwstr/>
  </property>
  <property fmtid="{D5CDD505-2E9C-101B-9397-08002B2CF9AE}" pid="18" name="AbstractOrSummary.">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Date.">
    <vt:lpwstr/>
  </property>
  <property fmtid="{D5CDD505-2E9C-101B-9397-08002B2CF9AE}" pid="22" name="EriCOLLOrganizationUnitTaxHTField0">
    <vt:lpwstr>GFTE ER WAN RN Deployment ＆ Spectrum Man|644d70e3-351b-4c06-8b80-4aa32d170e18</vt:lpwstr>
  </property>
  <property fmtid="{D5CDD505-2E9C-101B-9397-08002B2CF9AE}" pid="23" name="EriCOLLCompetenceTaxHTField0">
    <vt:lpwstr/>
  </property>
  <property fmtid="{D5CDD505-2E9C-101B-9397-08002B2CF9AE}" pid="24" name="EriCOLLProjectsTaxHTField0">
    <vt:lpwstr/>
  </property>
  <property fmtid="{D5CDD505-2E9C-101B-9397-08002B2CF9AE}" pid="25" name="EriCOLLCategoryTaxHTField0">
    <vt:lpwstr>Research|7f1f7aab-c784-40ec-8666-825d2ac7abef</vt:lpwstr>
  </property>
  <property fmtid="{D5CDD505-2E9C-101B-9397-08002B2CF9AE}" pid="26" name="EriCOLLProductsTaxHTField0">
    <vt:lpwstr/>
  </property>
  <property fmtid="{D5CDD505-2E9C-101B-9397-08002B2CF9AE}" pid="27" name="EriCOLLCustomerTaxHTField0">
    <vt:lpwstr/>
  </property>
  <property fmtid="{D5CDD505-2E9C-101B-9397-08002B2CF9AE}" pid="28" name="MSIP_Label_dd59f345-fd0b-4b4e-aba2-7c7a20c52995_Enabled">
    <vt:lpwstr>true</vt:lpwstr>
  </property>
  <property fmtid="{D5CDD505-2E9C-101B-9397-08002B2CF9AE}" pid="29" name="MSIP_Label_dd59f345-fd0b-4b4e-aba2-7c7a20c52995_SetDate">
    <vt:lpwstr>2024-04-04T05:15:35Z</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iteId">
    <vt:lpwstr>5069cde4-642a-45c0-8094-d0c2dec10be3</vt:lpwstr>
  </property>
  <property fmtid="{D5CDD505-2E9C-101B-9397-08002B2CF9AE}" pid="33" name="MSIP_Label_dd59f345-fd0b-4b4e-aba2-7c7a20c52995_ActionId">
    <vt:lpwstr>422ba67a-03ce-4c07-b7c7-66bc7c8500a7</vt:lpwstr>
  </property>
  <property fmtid="{D5CDD505-2E9C-101B-9397-08002B2CF9AE}" pid="34" name="MSIP_Label_dd59f345-fd0b-4b4e-aba2-7c7a20c52995_ContentBits">
    <vt:lpwstr>0</vt:lpwstr>
  </property>
</Properties>
</file>